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5DB4F" w14:textId="77777777" w:rsidR="001C396E" w:rsidRPr="0001479C" w:rsidRDefault="00B601DB" w:rsidP="00B601DB">
      <w:pPr>
        <w:pStyle w:val="Heading1"/>
        <w:jc w:val="center"/>
      </w:pPr>
      <w:r>
        <w:rPr>
          <w:noProof/>
        </w:rPr>
        <w:drawing>
          <wp:inline distT="0" distB="0" distL="0" distR="0" wp14:anchorId="62F1B92B" wp14:editId="6E5989F9">
            <wp:extent cx="1278122" cy="1014623"/>
            <wp:effectExtent l="19050" t="0" r="0" b="0"/>
            <wp:docPr id="1" name="Picture 0" descr="logo - crj.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rj.bmp"/>
                    <pic:cNvPicPr/>
                  </pic:nvPicPr>
                  <pic:blipFill>
                    <a:blip r:embed="rId7" cstate="print"/>
                    <a:stretch>
                      <a:fillRect/>
                    </a:stretch>
                  </pic:blipFill>
                  <pic:spPr>
                    <a:xfrm>
                      <a:off x="0" y="0"/>
                      <a:ext cx="1284137" cy="1019398"/>
                    </a:xfrm>
                    <a:prstGeom prst="rect">
                      <a:avLst/>
                    </a:prstGeom>
                  </pic:spPr>
                </pic:pic>
              </a:graphicData>
            </a:graphic>
          </wp:inline>
        </w:drawing>
      </w:r>
      <w:r>
        <w:rPr>
          <w:noProof/>
        </w:rPr>
        <w:drawing>
          <wp:inline distT="0" distB="0" distL="0" distR="0" wp14:anchorId="7C0F101C" wp14:editId="68EA0FB6">
            <wp:extent cx="1852281" cy="921439"/>
            <wp:effectExtent l="19050" t="0" r="0" b="0"/>
            <wp:docPr id="2" name="Picture 1" descr="logo-4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00x200.jpg"/>
                    <pic:cNvPicPr/>
                  </pic:nvPicPr>
                  <pic:blipFill>
                    <a:blip r:embed="rId8" cstate="print"/>
                    <a:stretch>
                      <a:fillRect/>
                    </a:stretch>
                  </pic:blipFill>
                  <pic:spPr>
                    <a:xfrm>
                      <a:off x="0" y="0"/>
                      <a:ext cx="1854063" cy="922325"/>
                    </a:xfrm>
                    <a:prstGeom prst="rect">
                      <a:avLst/>
                    </a:prstGeom>
                  </pic:spPr>
                </pic:pic>
              </a:graphicData>
            </a:graphic>
          </wp:inline>
        </w:drawing>
      </w:r>
    </w:p>
    <w:p w14:paraId="3ABB545E" w14:textId="77777777" w:rsidR="00B601DB" w:rsidRDefault="00B601DB" w:rsidP="007F10CC">
      <w:pPr>
        <w:pStyle w:val="Heading1"/>
        <w:jc w:val="center"/>
      </w:pPr>
      <w:r>
        <w:t>CRJ Israel Tour</w:t>
      </w:r>
    </w:p>
    <w:p w14:paraId="3FA07EDA" w14:textId="138C04A3" w:rsidR="007F10CC" w:rsidRDefault="00A70A2D" w:rsidP="00B601DB">
      <w:pPr>
        <w:pStyle w:val="Heading2"/>
        <w:jc w:val="center"/>
      </w:pPr>
      <w:r>
        <w:t>August 1-12</w:t>
      </w:r>
      <w:bookmarkStart w:id="0" w:name="_GoBack"/>
      <w:bookmarkEnd w:id="0"/>
      <w:r w:rsidR="00086D80">
        <w:t>, 2019</w:t>
      </w:r>
      <w:r w:rsidR="00B601DB">
        <w:t xml:space="preserve"> </w:t>
      </w:r>
    </w:p>
    <w:p w14:paraId="0B2F4FD5" w14:textId="77777777" w:rsidR="00EA7F5E" w:rsidRDefault="00B601DB" w:rsidP="00B601DB">
      <w:pPr>
        <w:pStyle w:val="Heading2"/>
        <w:jc w:val="center"/>
      </w:pPr>
      <w:r>
        <w:t>Enrollment Form</w:t>
      </w:r>
    </w:p>
    <w:p w14:paraId="311661AA" w14:textId="77777777" w:rsidR="007F10CC" w:rsidRDefault="007F10CC" w:rsidP="007F10CC"/>
    <w:p w14:paraId="42AD94F1" w14:textId="676391BC" w:rsidR="007F10CC" w:rsidRDefault="007F10CC" w:rsidP="007F10CC">
      <w:r>
        <w:t xml:space="preserve">An enrollment form is required for each traveler and must be completed, signed &amp; returned in order to secure a place on this tour. </w:t>
      </w:r>
      <w:r w:rsidRPr="0099265D">
        <w:rPr>
          <w:b/>
        </w:rPr>
        <w:t>An initial deposit of $500 per person is due with this form.</w:t>
      </w:r>
      <w:r w:rsidR="0099265D">
        <w:rPr>
          <w:b/>
        </w:rPr>
        <w:t xml:space="preserve"> Fi</w:t>
      </w:r>
      <w:r w:rsidR="00EA4DDE">
        <w:rPr>
          <w:b/>
        </w:rPr>
        <w:t>nal payment is due March 1, 2019</w:t>
      </w:r>
      <w:r w:rsidR="0099265D">
        <w:rPr>
          <w:b/>
        </w:rPr>
        <w:t>.</w:t>
      </w:r>
    </w:p>
    <w:p w14:paraId="55EDC259" w14:textId="3E07DF8F" w:rsidR="002E6A02" w:rsidRDefault="002E6A02" w:rsidP="007F10CC"/>
    <w:p w14:paraId="1D45B603" w14:textId="74506A8A" w:rsidR="002E6A02" w:rsidRDefault="002E6A02" w:rsidP="007F10CC">
      <w:r>
        <w:t xml:space="preserve">Trip payment may be made by Check or Credit Card. </w:t>
      </w:r>
    </w:p>
    <w:p w14:paraId="4C14337B" w14:textId="77777777" w:rsidR="00EA4DDE" w:rsidRDefault="00EA4DDE" w:rsidP="007F10CC"/>
    <w:p w14:paraId="1664573A" w14:textId="77777777" w:rsidR="00B6190C" w:rsidRPr="00B6190C" w:rsidRDefault="00B6190C" w:rsidP="00B6190C">
      <w:pPr>
        <w:jc w:val="center"/>
        <w:rPr>
          <w:b/>
        </w:rPr>
      </w:pPr>
      <w:r>
        <w:rPr>
          <w:b/>
        </w:rPr>
        <w:t>Space is Limited!</w:t>
      </w: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Look w:val="01E0" w:firstRow="1" w:lastRow="1" w:firstColumn="1" w:lastColumn="1" w:noHBand="0" w:noVBand="0"/>
      </w:tblPr>
      <w:tblGrid>
        <w:gridCol w:w="3859"/>
        <w:gridCol w:w="6031"/>
      </w:tblGrid>
      <w:tr w:rsidR="00794ADF" w14:paraId="30D96E7F" w14:textId="77777777" w:rsidTr="00EA4DDE">
        <w:tc>
          <w:tcPr>
            <w:tcW w:w="9890" w:type="dxa"/>
            <w:gridSpan w:val="2"/>
            <w:shd w:val="clear" w:color="auto" w:fill="C3E0F2" w:themeFill="accent3" w:themeFillTint="33"/>
            <w:vAlign w:val="center"/>
          </w:tcPr>
          <w:p w14:paraId="22730026" w14:textId="77777777" w:rsidR="00794ADF" w:rsidRPr="00BD041D" w:rsidRDefault="00C03180" w:rsidP="00BD041D">
            <w:pPr>
              <w:pStyle w:val="Heading3"/>
              <w:outlineLvl w:val="2"/>
            </w:pPr>
            <w:r w:rsidRPr="00BD041D">
              <w:t>P</w:t>
            </w:r>
            <w:r w:rsidR="00794ADF" w:rsidRPr="00BD041D">
              <w:t>ersonal and Billing Information</w:t>
            </w:r>
          </w:p>
        </w:tc>
      </w:tr>
      <w:tr w:rsidR="00794ADF" w14:paraId="118EFEF3" w14:textId="77777777" w:rsidTr="00EA4DDE">
        <w:trPr>
          <w:trHeight w:val="308"/>
        </w:trPr>
        <w:tc>
          <w:tcPr>
            <w:tcW w:w="3859" w:type="dxa"/>
          </w:tcPr>
          <w:p w14:paraId="2070DCEC" w14:textId="77777777" w:rsidR="00794ADF" w:rsidRPr="00C21EBE" w:rsidRDefault="000A6CD8" w:rsidP="00C21EBE">
            <w:pPr>
              <w:pStyle w:val="FormTitles"/>
            </w:pPr>
            <w:r w:rsidRPr="00C21EBE">
              <w:t>Traveler n</w:t>
            </w:r>
            <w:r w:rsidRPr="001F4A32">
              <w:t>a</w:t>
            </w:r>
            <w:r w:rsidRPr="00C21EBE">
              <w:t>me</w:t>
            </w:r>
            <w:r w:rsidR="00B601DB">
              <w:t xml:space="preserve"> </w:t>
            </w:r>
            <w:r w:rsidR="00B601DB" w:rsidRPr="004564F8">
              <w:rPr>
                <w:b/>
              </w:rPr>
              <w:t>EXACTLY</w:t>
            </w:r>
            <w:r w:rsidR="00B601DB">
              <w:t xml:space="preserve"> as on Passport</w:t>
            </w:r>
          </w:p>
        </w:tc>
        <w:tc>
          <w:tcPr>
            <w:tcW w:w="6031" w:type="dxa"/>
          </w:tcPr>
          <w:p w14:paraId="24D81AF5" w14:textId="77777777" w:rsidR="00894662" w:rsidRDefault="00894662" w:rsidP="00BD041D"/>
        </w:tc>
      </w:tr>
      <w:tr w:rsidR="00794ADF" w14:paraId="34B8BF47" w14:textId="77777777" w:rsidTr="00EA4DDE">
        <w:trPr>
          <w:trHeight w:val="309"/>
        </w:trPr>
        <w:tc>
          <w:tcPr>
            <w:tcW w:w="3859" w:type="dxa"/>
          </w:tcPr>
          <w:p w14:paraId="35D770DE" w14:textId="77777777" w:rsidR="00794ADF" w:rsidRPr="00500684" w:rsidRDefault="00794ADF" w:rsidP="003B243F">
            <w:pPr>
              <w:pStyle w:val="FormTitles"/>
            </w:pPr>
            <w:r w:rsidRPr="00500684">
              <w:t>E</w:t>
            </w:r>
            <w:r w:rsidR="000A6CD8">
              <w:t>-</w:t>
            </w:r>
            <w:r w:rsidRPr="00500684">
              <w:t>mail</w:t>
            </w:r>
          </w:p>
        </w:tc>
        <w:tc>
          <w:tcPr>
            <w:tcW w:w="6031" w:type="dxa"/>
          </w:tcPr>
          <w:p w14:paraId="2511BE28" w14:textId="77777777" w:rsidR="00794ADF" w:rsidRDefault="00794ADF" w:rsidP="00BD041D"/>
        </w:tc>
      </w:tr>
      <w:tr w:rsidR="004564F8" w14:paraId="2F1AC74F" w14:textId="77777777" w:rsidTr="00EA4DDE">
        <w:trPr>
          <w:trHeight w:val="308"/>
        </w:trPr>
        <w:tc>
          <w:tcPr>
            <w:tcW w:w="3859" w:type="dxa"/>
          </w:tcPr>
          <w:p w14:paraId="2E8EC9DB" w14:textId="77777777" w:rsidR="004564F8" w:rsidRDefault="004564F8" w:rsidP="003B243F">
            <w:pPr>
              <w:pStyle w:val="FormTitles"/>
            </w:pPr>
            <w:r>
              <w:t>Date of Birth</w:t>
            </w:r>
          </w:p>
        </w:tc>
        <w:tc>
          <w:tcPr>
            <w:tcW w:w="6031" w:type="dxa"/>
          </w:tcPr>
          <w:p w14:paraId="36E29FD7" w14:textId="77777777" w:rsidR="004564F8" w:rsidRDefault="004564F8" w:rsidP="00BD041D"/>
        </w:tc>
      </w:tr>
      <w:tr w:rsidR="00794ADF" w14:paraId="3B456F6C" w14:textId="77777777" w:rsidTr="00EA4DDE">
        <w:trPr>
          <w:trHeight w:val="308"/>
        </w:trPr>
        <w:tc>
          <w:tcPr>
            <w:tcW w:w="3859" w:type="dxa"/>
          </w:tcPr>
          <w:p w14:paraId="315CF120" w14:textId="77777777" w:rsidR="00794ADF" w:rsidRPr="00500684" w:rsidRDefault="00B601DB" w:rsidP="003B243F">
            <w:pPr>
              <w:pStyle w:val="FormTitles"/>
            </w:pPr>
            <w:r>
              <w:t>Passport #</w:t>
            </w:r>
          </w:p>
        </w:tc>
        <w:tc>
          <w:tcPr>
            <w:tcW w:w="6031" w:type="dxa"/>
          </w:tcPr>
          <w:p w14:paraId="559B20C8" w14:textId="77777777" w:rsidR="00794ADF" w:rsidRDefault="00794ADF" w:rsidP="00BD041D"/>
        </w:tc>
      </w:tr>
      <w:tr w:rsidR="00794ADF" w14:paraId="0B6FD7C5" w14:textId="77777777" w:rsidTr="00EA4DDE">
        <w:trPr>
          <w:trHeight w:val="309"/>
        </w:trPr>
        <w:tc>
          <w:tcPr>
            <w:tcW w:w="3859" w:type="dxa"/>
          </w:tcPr>
          <w:p w14:paraId="71D0691C" w14:textId="77777777" w:rsidR="00794ADF" w:rsidRPr="00500684" w:rsidRDefault="00B601DB" w:rsidP="003B243F">
            <w:pPr>
              <w:pStyle w:val="FormTitles"/>
            </w:pPr>
            <w:r>
              <w:t>Passport Expiration</w:t>
            </w:r>
          </w:p>
        </w:tc>
        <w:tc>
          <w:tcPr>
            <w:tcW w:w="6031" w:type="dxa"/>
          </w:tcPr>
          <w:p w14:paraId="635D4012" w14:textId="77777777" w:rsidR="00794ADF" w:rsidRDefault="00794ADF" w:rsidP="00BD041D"/>
        </w:tc>
      </w:tr>
      <w:tr w:rsidR="00794ADF" w14:paraId="5C4AA050" w14:textId="77777777" w:rsidTr="00EA4DDE">
        <w:trPr>
          <w:trHeight w:val="308"/>
        </w:trPr>
        <w:tc>
          <w:tcPr>
            <w:tcW w:w="3859" w:type="dxa"/>
          </w:tcPr>
          <w:p w14:paraId="5CB56340" w14:textId="77777777" w:rsidR="00794ADF" w:rsidRPr="00500684" w:rsidRDefault="00B601DB" w:rsidP="003B243F">
            <w:pPr>
              <w:pStyle w:val="FormTitles"/>
            </w:pPr>
            <w:r>
              <w:t xml:space="preserve">Home &amp; Cell </w:t>
            </w:r>
            <w:r w:rsidRPr="00500684">
              <w:t>Phone</w:t>
            </w:r>
          </w:p>
        </w:tc>
        <w:tc>
          <w:tcPr>
            <w:tcW w:w="6031" w:type="dxa"/>
            <w:tcBorders>
              <w:bottom w:val="single" w:sz="4" w:space="0" w:color="1B587C" w:themeColor="accent3"/>
            </w:tcBorders>
          </w:tcPr>
          <w:p w14:paraId="35AD816A" w14:textId="77777777" w:rsidR="00794ADF" w:rsidRDefault="00794ADF" w:rsidP="00BD041D"/>
        </w:tc>
      </w:tr>
      <w:tr w:rsidR="0012465C" w14:paraId="2E83E532" w14:textId="77777777" w:rsidTr="00EA4DDE">
        <w:trPr>
          <w:trHeight w:val="309"/>
        </w:trPr>
        <w:tc>
          <w:tcPr>
            <w:tcW w:w="3859" w:type="dxa"/>
            <w:vMerge w:val="restart"/>
          </w:tcPr>
          <w:p w14:paraId="35F510FA" w14:textId="77777777" w:rsidR="0012465C" w:rsidRPr="00500684" w:rsidRDefault="00B601DB" w:rsidP="003B243F">
            <w:pPr>
              <w:pStyle w:val="FormTitles"/>
            </w:pPr>
            <w:r w:rsidRPr="00500684">
              <w:t>Billing address</w:t>
            </w:r>
          </w:p>
        </w:tc>
        <w:tc>
          <w:tcPr>
            <w:tcW w:w="6031" w:type="dxa"/>
            <w:tcBorders>
              <w:bottom w:val="nil"/>
            </w:tcBorders>
          </w:tcPr>
          <w:p w14:paraId="15992096" w14:textId="77777777" w:rsidR="0012465C" w:rsidRDefault="0012465C" w:rsidP="00BD041D"/>
        </w:tc>
      </w:tr>
      <w:tr w:rsidR="0012465C" w14:paraId="197B204E" w14:textId="77777777" w:rsidTr="00EA4DDE">
        <w:trPr>
          <w:trHeight w:val="309"/>
        </w:trPr>
        <w:tc>
          <w:tcPr>
            <w:tcW w:w="3859" w:type="dxa"/>
            <w:vMerge/>
            <w:shd w:val="clear" w:color="auto" w:fill="D9D9D9"/>
          </w:tcPr>
          <w:p w14:paraId="14FC8CAD" w14:textId="77777777" w:rsidR="0012465C" w:rsidRPr="00500684" w:rsidRDefault="0012465C" w:rsidP="00BD041D">
            <w:pPr>
              <w:pStyle w:val="Heading3"/>
              <w:outlineLvl w:val="2"/>
            </w:pPr>
          </w:p>
        </w:tc>
        <w:tc>
          <w:tcPr>
            <w:tcW w:w="6031" w:type="dxa"/>
            <w:tcBorders>
              <w:top w:val="nil"/>
              <w:bottom w:val="nil"/>
            </w:tcBorders>
          </w:tcPr>
          <w:p w14:paraId="37AD96B3" w14:textId="77777777" w:rsidR="0012465C" w:rsidRDefault="0012465C" w:rsidP="00BD041D"/>
        </w:tc>
      </w:tr>
      <w:tr w:rsidR="0012465C" w14:paraId="7B045558" w14:textId="77777777" w:rsidTr="00EA4DDE">
        <w:trPr>
          <w:trHeight w:val="77"/>
        </w:trPr>
        <w:tc>
          <w:tcPr>
            <w:tcW w:w="3859" w:type="dxa"/>
            <w:vMerge/>
            <w:shd w:val="clear" w:color="auto" w:fill="D9D9D9"/>
          </w:tcPr>
          <w:p w14:paraId="23930A8F" w14:textId="77777777" w:rsidR="0012465C" w:rsidRPr="00500684" w:rsidRDefault="0012465C" w:rsidP="00BD041D">
            <w:pPr>
              <w:pStyle w:val="Heading3"/>
              <w:outlineLvl w:val="2"/>
            </w:pPr>
          </w:p>
        </w:tc>
        <w:tc>
          <w:tcPr>
            <w:tcW w:w="6031" w:type="dxa"/>
            <w:tcBorders>
              <w:top w:val="nil"/>
              <w:bottom w:val="single" w:sz="4" w:space="0" w:color="1B587C" w:themeColor="accent3"/>
            </w:tcBorders>
          </w:tcPr>
          <w:p w14:paraId="5B08C898" w14:textId="77777777" w:rsidR="0012465C" w:rsidRDefault="0012465C" w:rsidP="00BD041D"/>
        </w:tc>
      </w:tr>
      <w:tr w:rsidR="0012465C" w14:paraId="7532A91C" w14:textId="77777777" w:rsidTr="00EA4DDE">
        <w:trPr>
          <w:trHeight w:val="309"/>
        </w:trPr>
        <w:tc>
          <w:tcPr>
            <w:tcW w:w="3859" w:type="dxa"/>
            <w:vMerge w:val="restart"/>
          </w:tcPr>
          <w:p w14:paraId="704B00E9" w14:textId="77777777" w:rsidR="0012465C" w:rsidRDefault="00B601DB" w:rsidP="003B243F">
            <w:pPr>
              <w:pStyle w:val="FormTitles"/>
            </w:pPr>
            <w:r>
              <w:t>Emergency Contact Information</w:t>
            </w:r>
          </w:p>
          <w:p w14:paraId="086ED2E0" w14:textId="77777777" w:rsidR="00B601DB" w:rsidRPr="00500684" w:rsidRDefault="00B601DB" w:rsidP="003B243F">
            <w:pPr>
              <w:pStyle w:val="FormTitles"/>
            </w:pPr>
            <w:r>
              <w:t>Name, Phone &amp; Relationship</w:t>
            </w:r>
          </w:p>
        </w:tc>
        <w:tc>
          <w:tcPr>
            <w:tcW w:w="6031" w:type="dxa"/>
            <w:tcBorders>
              <w:bottom w:val="nil"/>
            </w:tcBorders>
          </w:tcPr>
          <w:p w14:paraId="1E9C81F7" w14:textId="77777777" w:rsidR="0012465C" w:rsidRDefault="0012465C" w:rsidP="00BD041D"/>
        </w:tc>
      </w:tr>
      <w:tr w:rsidR="0012465C" w14:paraId="5FD0D114" w14:textId="77777777" w:rsidTr="00EA4DDE">
        <w:trPr>
          <w:trHeight w:val="308"/>
        </w:trPr>
        <w:tc>
          <w:tcPr>
            <w:tcW w:w="3859" w:type="dxa"/>
            <w:vMerge/>
            <w:shd w:val="clear" w:color="auto" w:fill="D9D9D9"/>
          </w:tcPr>
          <w:p w14:paraId="338E82D8" w14:textId="77777777" w:rsidR="0012465C" w:rsidRPr="00500684" w:rsidRDefault="0012465C" w:rsidP="00BD041D">
            <w:pPr>
              <w:pStyle w:val="Heading3"/>
              <w:outlineLvl w:val="2"/>
            </w:pPr>
          </w:p>
        </w:tc>
        <w:tc>
          <w:tcPr>
            <w:tcW w:w="6031" w:type="dxa"/>
            <w:tcBorders>
              <w:top w:val="nil"/>
              <w:bottom w:val="nil"/>
            </w:tcBorders>
          </w:tcPr>
          <w:p w14:paraId="7D3E730E" w14:textId="77777777" w:rsidR="0012465C" w:rsidRDefault="0012465C" w:rsidP="00BD041D"/>
        </w:tc>
      </w:tr>
      <w:tr w:rsidR="0012465C" w14:paraId="1BF5D3E3" w14:textId="77777777" w:rsidTr="00EA4DDE">
        <w:trPr>
          <w:trHeight w:val="309"/>
        </w:trPr>
        <w:tc>
          <w:tcPr>
            <w:tcW w:w="3859" w:type="dxa"/>
            <w:vMerge/>
            <w:shd w:val="clear" w:color="auto" w:fill="D9D9D9"/>
          </w:tcPr>
          <w:p w14:paraId="68F1C2CE" w14:textId="77777777" w:rsidR="0012465C" w:rsidRPr="00500684" w:rsidRDefault="0012465C" w:rsidP="00BD041D">
            <w:pPr>
              <w:pStyle w:val="Heading3"/>
              <w:outlineLvl w:val="2"/>
            </w:pPr>
          </w:p>
        </w:tc>
        <w:tc>
          <w:tcPr>
            <w:tcW w:w="6031" w:type="dxa"/>
            <w:tcBorders>
              <w:top w:val="nil"/>
            </w:tcBorders>
          </w:tcPr>
          <w:p w14:paraId="1DCB512C" w14:textId="77777777" w:rsidR="0012465C" w:rsidRDefault="0012465C" w:rsidP="00BD041D"/>
        </w:tc>
      </w:tr>
      <w:tr w:rsidR="00794ADF" w14:paraId="2272B01F" w14:textId="77777777" w:rsidTr="00EA4DDE">
        <w:trPr>
          <w:trHeight w:val="308"/>
        </w:trPr>
        <w:tc>
          <w:tcPr>
            <w:tcW w:w="3859" w:type="dxa"/>
          </w:tcPr>
          <w:p w14:paraId="40CE6935" w14:textId="7086DB52" w:rsidR="00794ADF" w:rsidRPr="00500684" w:rsidRDefault="007F10CC" w:rsidP="007F10CC">
            <w:pPr>
              <w:pStyle w:val="FormTitles"/>
            </w:pPr>
            <w:r w:rsidRPr="00500684">
              <w:t xml:space="preserve">Credit card </w:t>
            </w:r>
            <w:r w:rsidR="00EA4DDE">
              <w:t xml:space="preserve"># with expiration &amp; </w:t>
            </w:r>
            <w:r>
              <w:t>Sec Code</w:t>
            </w:r>
          </w:p>
        </w:tc>
        <w:tc>
          <w:tcPr>
            <w:tcW w:w="6031" w:type="dxa"/>
          </w:tcPr>
          <w:p w14:paraId="49A6E381" w14:textId="77777777" w:rsidR="00794ADF" w:rsidRDefault="00794ADF" w:rsidP="00BD041D"/>
        </w:tc>
      </w:tr>
      <w:tr w:rsidR="00794ADF" w14:paraId="61AAA44C" w14:textId="77777777" w:rsidTr="00EA4DDE">
        <w:trPr>
          <w:trHeight w:val="309"/>
        </w:trPr>
        <w:tc>
          <w:tcPr>
            <w:tcW w:w="3859" w:type="dxa"/>
          </w:tcPr>
          <w:p w14:paraId="24DB4A17" w14:textId="77777777" w:rsidR="00794ADF" w:rsidRPr="00500684" w:rsidRDefault="007F10CC" w:rsidP="003B243F">
            <w:pPr>
              <w:pStyle w:val="FormTitles"/>
            </w:pPr>
            <w:r>
              <w:t>Signature</w:t>
            </w:r>
          </w:p>
        </w:tc>
        <w:tc>
          <w:tcPr>
            <w:tcW w:w="6031" w:type="dxa"/>
          </w:tcPr>
          <w:p w14:paraId="0BB60A02" w14:textId="77777777" w:rsidR="00794ADF" w:rsidRDefault="00794ADF" w:rsidP="00BD041D"/>
        </w:tc>
      </w:tr>
      <w:tr w:rsidR="00794ADF" w14:paraId="0A6FCC4C" w14:textId="77777777" w:rsidTr="00EA4DDE">
        <w:trPr>
          <w:trHeight w:val="309"/>
        </w:trPr>
        <w:tc>
          <w:tcPr>
            <w:tcW w:w="3859" w:type="dxa"/>
          </w:tcPr>
          <w:p w14:paraId="6A6DF2F0" w14:textId="77777777" w:rsidR="00794ADF" w:rsidRPr="00500684" w:rsidRDefault="007F10CC" w:rsidP="003B243F">
            <w:pPr>
              <w:pStyle w:val="FormTitles"/>
            </w:pPr>
            <w:r>
              <w:t>Paying by Check</w:t>
            </w:r>
          </w:p>
        </w:tc>
        <w:tc>
          <w:tcPr>
            <w:tcW w:w="6031" w:type="dxa"/>
          </w:tcPr>
          <w:p w14:paraId="170DE0A5" w14:textId="77777777" w:rsidR="00794ADF" w:rsidRDefault="00794ADF" w:rsidP="00BD041D"/>
        </w:tc>
      </w:tr>
      <w:tr w:rsidR="00794ADF" w14:paraId="75F9A086" w14:textId="77777777" w:rsidTr="00EA4DDE">
        <w:tc>
          <w:tcPr>
            <w:tcW w:w="9890" w:type="dxa"/>
            <w:gridSpan w:val="2"/>
            <w:shd w:val="clear" w:color="auto" w:fill="C3E0F2" w:themeFill="accent3" w:themeFillTint="33"/>
            <w:vAlign w:val="center"/>
          </w:tcPr>
          <w:p w14:paraId="7DFD357B" w14:textId="7A47C299" w:rsidR="00794ADF" w:rsidRPr="00BD041D" w:rsidRDefault="00EA4DDE" w:rsidP="007F10CC">
            <w:pPr>
              <w:pStyle w:val="Heading3"/>
              <w:outlineLvl w:val="2"/>
            </w:pPr>
            <w:r>
              <w:t>May 23 – June 3, 2019</w:t>
            </w:r>
            <w:r w:rsidR="007F10CC">
              <w:t xml:space="preserve"> Tour Options &amp; Tour Prices</w:t>
            </w:r>
          </w:p>
        </w:tc>
      </w:tr>
      <w:tr w:rsidR="00794ADF" w14:paraId="42E3CFAD" w14:textId="77777777" w:rsidTr="00EA4DDE">
        <w:trPr>
          <w:trHeight w:val="308"/>
        </w:trPr>
        <w:tc>
          <w:tcPr>
            <w:tcW w:w="3859" w:type="dxa"/>
          </w:tcPr>
          <w:p w14:paraId="049023CD" w14:textId="10F48EF5" w:rsidR="00794ADF" w:rsidRDefault="007F10CC" w:rsidP="003B243F">
            <w:pPr>
              <w:pStyle w:val="FormTitles"/>
            </w:pPr>
            <w:r>
              <w:t xml:space="preserve">Interested in </w:t>
            </w:r>
            <w:r w:rsidR="00EA4DDE">
              <w:t>help booking air</w:t>
            </w:r>
            <w:r>
              <w:t>-yes or no?</w:t>
            </w:r>
          </w:p>
          <w:p w14:paraId="28BA3156" w14:textId="77777777" w:rsidR="007F10CC" w:rsidRDefault="007F10CC" w:rsidP="003B243F">
            <w:pPr>
              <w:pStyle w:val="FormTitles"/>
            </w:pPr>
            <w:r>
              <w:t>Required Travel Dates?</w:t>
            </w:r>
          </w:p>
        </w:tc>
        <w:tc>
          <w:tcPr>
            <w:tcW w:w="6031" w:type="dxa"/>
          </w:tcPr>
          <w:p w14:paraId="0A037D1F" w14:textId="77777777" w:rsidR="00794ADF" w:rsidRDefault="00794ADF" w:rsidP="00BD041D"/>
        </w:tc>
      </w:tr>
      <w:tr w:rsidR="00794ADF" w14:paraId="0434F203" w14:textId="77777777" w:rsidTr="00EA4DDE">
        <w:trPr>
          <w:trHeight w:val="309"/>
        </w:trPr>
        <w:tc>
          <w:tcPr>
            <w:tcW w:w="3859" w:type="dxa"/>
          </w:tcPr>
          <w:p w14:paraId="38A2E947" w14:textId="77777777" w:rsidR="00794ADF" w:rsidRDefault="007F10CC" w:rsidP="003B243F">
            <w:pPr>
              <w:pStyle w:val="FormTitles"/>
            </w:pPr>
            <w:r>
              <w:t>Departure City?</w:t>
            </w:r>
          </w:p>
        </w:tc>
        <w:tc>
          <w:tcPr>
            <w:tcW w:w="6031" w:type="dxa"/>
          </w:tcPr>
          <w:p w14:paraId="5CDC22EE" w14:textId="77777777" w:rsidR="00794ADF" w:rsidRDefault="00794ADF" w:rsidP="00BD041D"/>
        </w:tc>
      </w:tr>
      <w:tr w:rsidR="00794ADF" w14:paraId="700C580B" w14:textId="77777777" w:rsidTr="00EA4DDE">
        <w:tc>
          <w:tcPr>
            <w:tcW w:w="3859" w:type="dxa"/>
          </w:tcPr>
          <w:p w14:paraId="7807A747" w14:textId="77777777" w:rsidR="00794ADF" w:rsidRDefault="002E6A02" w:rsidP="003B243F">
            <w:pPr>
              <w:pStyle w:val="FormTitles"/>
            </w:pPr>
            <w:r>
              <w:t>Double Occupancy Land Only Tour / person</w:t>
            </w:r>
          </w:p>
        </w:tc>
        <w:tc>
          <w:tcPr>
            <w:tcW w:w="6031" w:type="dxa"/>
          </w:tcPr>
          <w:p w14:paraId="58A94015" w14:textId="33968D98" w:rsidR="00794ADF" w:rsidRDefault="002E6A02" w:rsidP="00BD041D">
            <w:r>
              <w:t>$</w:t>
            </w:r>
            <w:r w:rsidR="00EA4DDE">
              <w:t>2964</w:t>
            </w:r>
          </w:p>
        </w:tc>
      </w:tr>
      <w:tr w:rsidR="00EA4DDE" w14:paraId="1588CAA4" w14:textId="77777777" w:rsidTr="00EA4DDE">
        <w:tc>
          <w:tcPr>
            <w:tcW w:w="3859" w:type="dxa"/>
          </w:tcPr>
          <w:p w14:paraId="5135E030" w14:textId="1C8A7CB9" w:rsidR="00EA4DDE" w:rsidRDefault="00EA4DDE" w:rsidP="008A7FE6">
            <w:pPr>
              <w:pStyle w:val="FormTitles"/>
            </w:pPr>
            <w:r>
              <w:t>Single Supplement</w:t>
            </w:r>
          </w:p>
        </w:tc>
        <w:tc>
          <w:tcPr>
            <w:tcW w:w="6031" w:type="dxa"/>
          </w:tcPr>
          <w:p w14:paraId="1AE670F9" w14:textId="1C624C05" w:rsidR="00EA4DDE" w:rsidRDefault="00EA4DDE" w:rsidP="008A7FE6">
            <w:r>
              <w:t>$1870</w:t>
            </w:r>
          </w:p>
        </w:tc>
      </w:tr>
      <w:tr w:rsidR="004564F8" w14:paraId="41B4BB31" w14:textId="77777777" w:rsidTr="00EA4DDE">
        <w:tc>
          <w:tcPr>
            <w:tcW w:w="3859" w:type="dxa"/>
          </w:tcPr>
          <w:p w14:paraId="249A85D9" w14:textId="77777777" w:rsidR="004564F8" w:rsidRDefault="004564F8" w:rsidP="008A7FE6">
            <w:pPr>
              <w:pStyle w:val="FormTitles"/>
            </w:pPr>
            <w:r>
              <w:t>Sharing Room With</w:t>
            </w:r>
            <w:r w:rsidR="00B6190C">
              <w:t>:</w:t>
            </w:r>
          </w:p>
        </w:tc>
        <w:tc>
          <w:tcPr>
            <w:tcW w:w="6031" w:type="dxa"/>
          </w:tcPr>
          <w:p w14:paraId="570DA661" w14:textId="77777777" w:rsidR="004564F8" w:rsidRDefault="004564F8" w:rsidP="008A7FE6"/>
        </w:tc>
      </w:tr>
      <w:tr w:rsidR="002E6A02" w14:paraId="69C69C5D" w14:textId="77777777" w:rsidTr="00EA4DDE">
        <w:tc>
          <w:tcPr>
            <w:tcW w:w="9890" w:type="dxa"/>
            <w:gridSpan w:val="2"/>
            <w:tcBorders>
              <w:top w:val="single" w:sz="4" w:space="0" w:color="auto"/>
              <w:left w:val="nil"/>
              <w:bottom w:val="single" w:sz="4" w:space="0" w:color="auto"/>
              <w:right w:val="nil"/>
            </w:tcBorders>
            <w:shd w:val="clear" w:color="auto" w:fill="auto"/>
            <w:vAlign w:val="center"/>
          </w:tcPr>
          <w:p w14:paraId="4D7E2C7A" w14:textId="77777777" w:rsidR="002E6A02" w:rsidRDefault="002E6A02" w:rsidP="002E6A02"/>
          <w:p w14:paraId="7C7D30D0" w14:textId="77777777" w:rsidR="002E6A02" w:rsidRDefault="002E6A02" w:rsidP="002E6A02">
            <w:r>
              <w:lastRenderedPageBreak/>
              <w:t xml:space="preserve">Travel/Medical Insurance is optional but is </w:t>
            </w:r>
            <w:r w:rsidRPr="002E6A02">
              <w:rPr>
                <w:b/>
              </w:rPr>
              <w:t>highly recommended</w:t>
            </w:r>
            <w:r>
              <w:t>. You will be provided with a separate flyer and form for enrollment in the Group Insurance Plan. Payment is by check.</w:t>
            </w:r>
          </w:p>
        </w:tc>
      </w:tr>
      <w:tr w:rsidR="00794ADF" w14:paraId="0136BCC4" w14:textId="77777777" w:rsidTr="00EA4DDE">
        <w:tc>
          <w:tcPr>
            <w:tcW w:w="9890" w:type="dxa"/>
            <w:gridSpan w:val="2"/>
            <w:tcBorders>
              <w:top w:val="single" w:sz="4" w:space="0" w:color="auto"/>
            </w:tcBorders>
            <w:shd w:val="clear" w:color="auto" w:fill="C3E0F2" w:themeFill="accent3" w:themeFillTint="33"/>
            <w:vAlign w:val="center"/>
          </w:tcPr>
          <w:p w14:paraId="03697EEB" w14:textId="77777777" w:rsidR="00794ADF" w:rsidRPr="00BD041D" w:rsidRDefault="002E6A02" w:rsidP="00BD041D">
            <w:pPr>
              <w:pStyle w:val="Heading3"/>
              <w:outlineLvl w:val="2"/>
            </w:pPr>
            <w:r>
              <w:lastRenderedPageBreak/>
              <w:t>Travel Insurance</w:t>
            </w:r>
            <w:r w:rsidR="00710927">
              <w:t>-Please indicate your choice below with signature</w:t>
            </w:r>
          </w:p>
        </w:tc>
      </w:tr>
      <w:tr w:rsidR="00794ADF" w14:paraId="11A91395" w14:textId="77777777" w:rsidTr="00EA4DDE">
        <w:trPr>
          <w:trHeight w:val="432"/>
        </w:trPr>
        <w:tc>
          <w:tcPr>
            <w:tcW w:w="3859" w:type="dxa"/>
          </w:tcPr>
          <w:p w14:paraId="2BF451F1" w14:textId="77777777" w:rsidR="00794ADF" w:rsidRDefault="00710927" w:rsidP="003B243F">
            <w:pPr>
              <w:pStyle w:val="FormTitles"/>
            </w:pPr>
            <w:r>
              <w:t>I will take the insurance provided on the separate flyer</w:t>
            </w:r>
            <w:r w:rsidR="00B6190C">
              <w:t>:</w:t>
            </w:r>
          </w:p>
        </w:tc>
        <w:tc>
          <w:tcPr>
            <w:tcW w:w="6031" w:type="dxa"/>
          </w:tcPr>
          <w:p w14:paraId="56F860DE" w14:textId="77777777" w:rsidR="00794ADF" w:rsidRDefault="00794ADF" w:rsidP="00BD041D"/>
        </w:tc>
      </w:tr>
      <w:tr w:rsidR="00794ADF" w14:paraId="69E04210" w14:textId="77777777" w:rsidTr="00EA4DDE">
        <w:trPr>
          <w:trHeight w:val="432"/>
        </w:trPr>
        <w:tc>
          <w:tcPr>
            <w:tcW w:w="3859" w:type="dxa"/>
          </w:tcPr>
          <w:p w14:paraId="1E60FEB7" w14:textId="77777777" w:rsidR="00794ADF" w:rsidRDefault="00710927" w:rsidP="0084528B">
            <w:pPr>
              <w:pStyle w:val="FormTitles"/>
            </w:pPr>
            <w:r>
              <w:t>I will purchase independent Insurance</w:t>
            </w:r>
            <w:r w:rsidR="00B6190C">
              <w:t>:</w:t>
            </w:r>
          </w:p>
        </w:tc>
        <w:tc>
          <w:tcPr>
            <w:tcW w:w="6031" w:type="dxa"/>
          </w:tcPr>
          <w:p w14:paraId="0A18862E" w14:textId="77777777" w:rsidR="00794ADF" w:rsidRDefault="00794ADF" w:rsidP="00BD041D"/>
        </w:tc>
      </w:tr>
      <w:tr w:rsidR="00794ADF" w14:paraId="028EDF64" w14:textId="77777777" w:rsidTr="00EA4DDE">
        <w:trPr>
          <w:trHeight w:val="432"/>
        </w:trPr>
        <w:tc>
          <w:tcPr>
            <w:tcW w:w="3859" w:type="dxa"/>
          </w:tcPr>
          <w:p w14:paraId="5B535839" w14:textId="77777777" w:rsidR="00794ADF" w:rsidRDefault="00710927" w:rsidP="0084528B">
            <w:pPr>
              <w:pStyle w:val="FormTitles"/>
            </w:pPr>
            <w:r>
              <w:t>I decline Travel Insurance</w:t>
            </w:r>
            <w:r w:rsidR="00B6190C">
              <w:t>:</w:t>
            </w:r>
          </w:p>
        </w:tc>
        <w:tc>
          <w:tcPr>
            <w:tcW w:w="6031" w:type="dxa"/>
          </w:tcPr>
          <w:p w14:paraId="276C5894" w14:textId="77777777" w:rsidR="00794ADF" w:rsidRDefault="00794ADF" w:rsidP="00BD041D"/>
        </w:tc>
      </w:tr>
    </w:tbl>
    <w:p w14:paraId="3E1CA697" w14:textId="77777777" w:rsidR="00794ADF" w:rsidRDefault="00794ADF" w:rsidP="00B11009"/>
    <w:p w14:paraId="6C2FCF96" w14:textId="77777777" w:rsidR="007F10CC" w:rsidRDefault="00710927" w:rsidP="00B11009">
      <w:r>
        <w:rPr>
          <w:u w:val="single"/>
        </w:rPr>
        <w:t>The package includes the following:</w:t>
      </w:r>
    </w:p>
    <w:p w14:paraId="013BB172" w14:textId="7EA3F2EA" w:rsidR="00710927" w:rsidRDefault="00EA4DDE" w:rsidP="00710927">
      <w:pPr>
        <w:pStyle w:val="ListParagraph"/>
        <w:numPr>
          <w:ilvl w:val="0"/>
          <w:numId w:val="1"/>
        </w:numPr>
      </w:pPr>
      <w:r>
        <w:t>9</w:t>
      </w:r>
      <w:r w:rsidR="00710927">
        <w:t xml:space="preserve"> nights in 5-star </w:t>
      </w:r>
      <w:r w:rsidR="00B6190C">
        <w:t>accommodations</w:t>
      </w:r>
    </w:p>
    <w:p w14:paraId="6A1310F1" w14:textId="77777777" w:rsidR="00710927" w:rsidRDefault="00710927" w:rsidP="00710927">
      <w:pPr>
        <w:pStyle w:val="ListParagraph"/>
        <w:numPr>
          <w:ilvl w:val="0"/>
          <w:numId w:val="1"/>
        </w:numPr>
      </w:pPr>
      <w:r>
        <w:t>Daily Breakfast in hotels</w:t>
      </w:r>
    </w:p>
    <w:p w14:paraId="787DE609" w14:textId="77777777" w:rsidR="00710927" w:rsidRDefault="00710927" w:rsidP="00710927">
      <w:pPr>
        <w:pStyle w:val="ListParagraph"/>
        <w:numPr>
          <w:ilvl w:val="0"/>
          <w:numId w:val="1"/>
        </w:numPr>
      </w:pPr>
      <w:r>
        <w:t>1 lunch</w:t>
      </w:r>
    </w:p>
    <w:p w14:paraId="10EECF93" w14:textId="665811D1" w:rsidR="00710927" w:rsidRDefault="00710927" w:rsidP="00710927">
      <w:pPr>
        <w:pStyle w:val="ListParagraph"/>
        <w:numPr>
          <w:ilvl w:val="0"/>
          <w:numId w:val="1"/>
        </w:numPr>
      </w:pPr>
      <w:r>
        <w:t>3 dinners daily at the hotel in the Galilee</w:t>
      </w:r>
      <w:r w:rsidR="00EA4DDE">
        <w:t>; 1 home hospitality Shabbat dinner in Jerusalem</w:t>
      </w:r>
    </w:p>
    <w:p w14:paraId="349DE7E3" w14:textId="5BB0729D" w:rsidR="00710927" w:rsidRDefault="00710927" w:rsidP="00710927">
      <w:pPr>
        <w:pStyle w:val="ListParagraph"/>
        <w:numPr>
          <w:ilvl w:val="0"/>
          <w:numId w:val="1"/>
        </w:numPr>
      </w:pPr>
      <w:r>
        <w:t>9 days transportation in deluxe air-conditioned vehicle, Porterage at hotel</w:t>
      </w:r>
    </w:p>
    <w:p w14:paraId="28D5ACC2" w14:textId="309E24BA" w:rsidR="00710927" w:rsidRDefault="00EA4DDE" w:rsidP="00710927">
      <w:pPr>
        <w:pStyle w:val="ListParagraph"/>
        <w:numPr>
          <w:ilvl w:val="0"/>
          <w:numId w:val="1"/>
        </w:numPr>
      </w:pPr>
      <w:r>
        <w:t>10</w:t>
      </w:r>
      <w:r w:rsidR="00710927">
        <w:t xml:space="preserve"> days professional </w:t>
      </w:r>
      <w:proofErr w:type="gramStart"/>
      <w:r w:rsidR="00710927">
        <w:t>English Speaking</w:t>
      </w:r>
      <w:proofErr w:type="gramEnd"/>
      <w:r w:rsidR="00710927">
        <w:t xml:space="preserve"> Guide</w:t>
      </w:r>
    </w:p>
    <w:p w14:paraId="28515848" w14:textId="77777777" w:rsidR="00710927" w:rsidRDefault="00710927" w:rsidP="00710927">
      <w:pPr>
        <w:pStyle w:val="ListParagraph"/>
        <w:numPr>
          <w:ilvl w:val="0"/>
          <w:numId w:val="1"/>
        </w:numPr>
      </w:pPr>
      <w:r>
        <w:t>Entrances as per itinerary</w:t>
      </w:r>
    </w:p>
    <w:p w14:paraId="53B498C6" w14:textId="77777777" w:rsidR="00710927" w:rsidRDefault="00710927" w:rsidP="00710927">
      <w:pPr>
        <w:pStyle w:val="ListParagraph"/>
        <w:numPr>
          <w:ilvl w:val="0"/>
          <w:numId w:val="1"/>
        </w:numPr>
      </w:pPr>
      <w:r>
        <w:t>Special Features may include:</w:t>
      </w:r>
    </w:p>
    <w:p w14:paraId="5255BCDE" w14:textId="77777777" w:rsidR="00710927" w:rsidRDefault="00710927" w:rsidP="00710927">
      <w:pPr>
        <w:pStyle w:val="ListParagraph"/>
        <w:numPr>
          <w:ilvl w:val="1"/>
          <w:numId w:val="1"/>
        </w:numPr>
      </w:pPr>
      <w:r w:rsidRPr="00710927">
        <w:t>Special Program with military analyst Elli</w:t>
      </w:r>
      <w:r>
        <w:t>ot Chodoff on the Golan Heights</w:t>
      </w:r>
    </w:p>
    <w:p w14:paraId="3E3B81CA" w14:textId="77777777" w:rsidR="00710927" w:rsidRDefault="00710927" w:rsidP="00710927">
      <w:pPr>
        <w:pStyle w:val="ListParagraph"/>
        <w:numPr>
          <w:ilvl w:val="1"/>
          <w:numId w:val="1"/>
        </w:numPr>
      </w:pPr>
      <w:r w:rsidRPr="00710927">
        <w:t>Meeting with IDF Soldiers on the northern border</w:t>
      </w:r>
    </w:p>
    <w:p w14:paraId="0BEF06DD" w14:textId="77777777" w:rsidR="00710927" w:rsidRDefault="00710927" w:rsidP="00710927">
      <w:pPr>
        <w:pStyle w:val="ListParagraph"/>
        <w:numPr>
          <w:ilvl w:val="1"/>
          <w:numId w:val="1"/>
        </w:numPr>
      </w:pPr>
      <w:r w:rsidRPr="00710927">
        <w:t>Krav Maga Session</w:t>
      </w:r>
    </w:p>
    <w:p w14:paraId="6BE71603" w14:textId="77777777" w:rsidR="00710927" w:rsidRDefault="00710927" w:rsidP="00710927">
      <w:pPr>
        <w:pStyle w:val="ListParagraph"/>
        <w:numPr>
          <w:ilvl w:val="1"/>
          <w:numId w:val="1"/>
        </w:numPr>
      </w:pPr>
      <w:r w:rsidRPr="00710927">
        <w:t>Welcome Service upon arrival in</w:t>
      </w:r>
      <w:r>
        <w:t xml:space="preserve"> Jerusalem</w:t>
      </w:r>
    </w:p>
    <w:p w14:paraId="1B44671B" w14:textId="77777777" w:rsidR="00710927" w:rsidRDefault="00710927" w:rsidP="00710927">
      <w:pPr>
        <w:pStyle w:val="ListParagraph"/>
        <w:numPr>
          <w:ilvl w:val="1"/>
          <w:numId w:val="1"/>
        </w:numPr>
      </w:pPr>
      <w:r>
        <w:t>Temple Mount Sifting Project</w:t>
      </w:r>
    </w:p>
    <w:p w14:paraId="2A342D95" w14:textId="77777777" w:rsidR="00710927" w:rsidRDefault="00710927" w:rsidP="00710927">
      <w:pPr>
        <w:pStyle w:val="ListParagraph"/>
        <w:numPr>
          <w:ilvl w:val="1"/>
          <w:numId w:val="1"/>
        </w:numPr>
      </w:pPr>
      <w:r>
        <w:t>Night Spectacular Sound &amp; Light Show at the Tower of David's Fortress</w:t>
      </w:r>
    </w:p>
    <w:p w14:paraId="2EC57E81" w14:textId="77777777" w:rsidR="00710927" w:rsidRDefault="00710927" w:rsidP="00710927">
      <w:pPr>
        <w:ind w:left="720"/>
      </w:pPr>
    </w:p>
    <w:p w14:paraId="6992D861" w14:textId="77777777" w:rsidR="00710927" w:rsidRDefault="00710927" w:rsidP="00710927">
      <w:r>
        <w:rPr>
          <w:u w:val="single"/>
        </w:rPr>
        <w:t>Not Included in the package:</w:t>
      </w:r>
    </w:p>
    <w:p w14:paraId="4183DFF3" w14:textId="77777777" w:rsidR="00710927" w:rsidRDefault="00710927" w:rsidP="00710927">
      <w:pPr>
        <w:pStyle w:val="ListParagraph"/>
        <w:numPr>
          <w:ilvl w:val="0"/>
          <w:numId w:val="1"/>
        </w:numPr>
      </w:pPr>
      <w:r>
        <w:t>flights</w:t>
      </w:r>
    </w:p>
    <w:p w14:paraId="7B333787" w14:textId="77777777" w:rsidR="00710927" w:rsidRDefault="00710927" w:rsidP="00710927">
      <w:pPr>
        <w:pStyle w:val="ListParagraph"/>
        <w:numPr>
          <w:ilvl w:val="0"/>
          <w:numId w:val="1"/>
        </w:numPr>
      </w:pPr>
      <w:r>
        <w:t>meals not specifically mentioned in itinerary</w:t>
      </w:r>
    </w:p>
    <w:p w14:paraId="76E63678" w14:textId="77777777" w:rsidR="00710927" w:rsidRDefault="00710927" w:rsidP="00710927">
      <w:pPr>
        <w:pStyle w:val="ListParagraph"/>
        <w:numPr>
          <w:ilvl w:val="0"/>
          <w:numId w:val="1"/>
        </w:numPr>
      </w:pPr>
      <w:r>
        <w:t xml:space="preserve">fees incurred as a result of </w:t>
      </w:r>
      <w:proofErr w:type="gramStart"/>
      <w:r>
        <w:t>guests</w:t>
      </w:r>
      <w:proofErr w:type="gramEnd"/>
      <w:r>
        <w:t xml:space="preserve"> personal expenses such as extras charged to hotel rooms, laundry, Spa treatments ordered by guest</w:t>
      </w:r>
    </w:p>
    <w:p w14:paraId="78C48051" w14:textId="77777777" w:rsidR="00710927" w:rsidRDefault="00710927" w:rsidP="00710927">
      <w:pPr>
        <w:pStyle w:val="ListParagraph"/>
        <w:numPr>
          <w:ilvl w:val="0"/>
          <w:numId w:val="1"/>
        </w:numPr>
      </w:pPr>
      <w:r>
        <w:t>insurance</w:t>
      </w:r>
    </w:p>
    <w:p w14:paraId="257BA4D4" w14:textId="77777777" w:rsidR="00710927" w:rsidRDefault="00710927" w:rsidP="00710927">
      <w:pPr>
        <w:pStyle w:val="ListParagraph"/>
        <w:numPr>
          <w:ilvl w:val="0"/>
          <w:numId w:val="1"/>
        </w:numPr>
      </w:pPr>
      <w:r>
        <w:t>gratuities to Guide &amp; Driver</w:t>
      </w:r>
    </w:p>
    <w:p w14:paraId="136F272B" w14:textId="77777777" w:rsidR="00710927" w:rsidRDefault="00710927" w:rsidP="00710927">
      <w:pPr>
        <w:pStyle w:val="ListParagraph"/>
        <w:numPr>
          <w:ilvl w:val="0"/>
          <w:numId w:val="1"/>
        </w:numPr>
      </w:pPr>
      <w:r>
        <w:t>all other services not specifically mentioned</w:t>
      </w:r>
    </w:p>
    <w:p w14:paraId="2A3E6168" w14:textId="77777777" w:rsidR="00710927" w:rsidRDefault="00710927" w:rsidP="00710927">
      <w:pPr>
        <w:ind w:left="720"/>
      </w:pPr>
    </w:p>
    <w:p w14:paraId="362BA2E1" w14:textId="77777777" w:rsidR="004564F8" w:rsidRDefault="004564F8" w:rsidP="004564F8">
      <w:r>
        <w:rPr>
          <w:u w:val="single"/>
        </w:rPr>
        <w:t>Cancellation Fees &amp; Change Policies:</w:t>
      </w:r>
    </w:p>
    <w:p w14:paraId="4314723F" w14:textId="77777777" w:rsidR="007E3C76" w:rsidRDefault="008B5AA2">
      <w:r>
        <w:t>All changes to reservations are subject to change fees. No refunds or exchanges will be made for any unused package</w:t>
      </w:r>
      <w:r w:rsidR="003F51FC">
        <w:t>s</w:t>
      </w:r>
      <w:r>
        <w:t>. No compensations will be issued for lost, destroyed or stolen documents or tickets. U</w:t>
      </w:r>
      <w:r w:rsidR="003F51FC">
        <w:t>nused services are non-refundable.</w:t>
      </w:r>
    </w:p>
    <w:p w14:paraId="026FB2EE" w14:textId="77777777" w:rsidR="003F51FC" w:rsidRDefault="003F51FC"/>
    <w:p w14:paraId="12301859" w14:textId="77777777" w:rsidR="003F51FC" w:rsidRDefault="003F51FC">
      <w:r w:rsidRPr="003F51FC">
        <w:rPr>
          <w:b/>
        </w:rPr>
        <w:t>Cancellation</w:t>
      </w:r>
      <w:r>
        <w:t xml:space="preserve"> charges, per person are:</w:t>
      </w:r>
    </w:p>
    <w:p w14:paraId="5A22D78A" w14:textId="4A5BC680" w:rsidR="003F51FC" w:rsidRDefault="007E3C76" w:rsidP="003F51FC">
      <w:pPr>
        <w:pStyle w:val="ListParagraph"/>
        <w:numPr>
          <w:ilvl w:val="0"/>
          <w:numId w:val="2"/>
        </w:numPr>
      </w:pPr>
      <w:r>
        <w:t>Prior to February 15, 201</w:t>
      </w:r>
      <w:r w:rsidR="00EA4DDE">
        <w:t>9</w:t>
      </w:r>
      <w:r w:rsidR="003F51FC">
        <w:t>: No Penalty</w:t>
      </w:r>
    </w:p>
    <w:p w14:paraId="05B3A560" w14:textId="5AD2EFDC" w:rsidR="003F51FC" w:rsidRDefault="00EA4DDE" w:rsidP="003F51FC">
      <w:pPr>
        <w:pStyle w:val="ListParagraph"/>
        <w:numPr>
          <w:ilvl w:val="0"/>
          <w:numId w:val="2"/>
        </w:numPr>
      </w:pPr>
      <w:r>
        <w:t>February 16, 2019 to March 31, 2019</w:t>
      </w:r>
      <w:r w:rsidR="007E3C76">
        <w:t>: $500 Penalty</w:t>
      </w:r>
    </w:p>
    <w:p w14:paraId="57DBF7FD" w14:textId="32D10766" w:rsidR="008B5AA2" w:rsidRDefault="00EA4DDE" w:rsidP="003F51FC">
      <w:pPr>
        <w:pStyle w:val="ListParagraph"/>
        <w:numPr>
          <w:ilvl w:val="0"/>
          <w:numId w:val="2"/>
        </w:numPr>
      </w:pPr>
      <w:r>
        <w:t>April 1, 2019</w:t>
      </w:r>
      <w:r w:rsidR="007E3C76">
        <w:t xml:space="preserve"> up to departure</w:t>
      </w:r>
      <w:r w:rsidR="003F51FC">
        <w:t>: 100%</w:t>
      </w:r>
      <w:r w:rsidR="007E3C76">
        <w:t xml:space="preserve"> Penalty</w:t>
      </w:r>
      <w:r w:rsidR="008B5AA2">
        <w:br w:type="page"/>
      </w:r>
    </w:p>
    <w:p w14:paraId="2CC593E1" w14:textId="77777777" w:rsidR="004564F8" w:rsidRPr="00FD6816" w:rsidRDefault="003F51FC" w:rsidP="00FD6816">
      <w:pPr>
        <w:ind w:left="-270"/>
        <w:jc w:val="center"/>
        <w:rPr>
          <w:b/>
          <w:sz w:val="17"/>
          <w:szCs w:val="17"/>
        </w:rPr>
      </w:pPr>
      <w:r w:rsidRPr="00FD6816">
        <w:rPr>
          <w:b/>
          <w:sz w:val="17"/>
          <w:szCs w:val="17"/>
        </w:rPr>
        <w:lastRenderedPageBreak/>
        <w:t>General Terms &amp; Conditions</w:t>
      </w:r>
    </w:p>
    <w:p w14:paraId="32C6F8F4" w14:textId="77777777" w:rsidR="003F51FC" w:rsidRPr="00FD6816" w:rsidRDefault="003F51FC" w:rsidP="00FD6816">
      <w:pPr>
        <w:ind w:left="-270"/>
        <w:rPr>
          <w:sz w:val="17"/>
          <w:szCs w:val="17"/>
        </w:rPr>
      </w:pPr>
    </w:p>
    <w:p w14:paraId="164976CB" w14:textId="77777777" w:rsidR="003F51FC" w:rsidRPr="00FD6816" w:rsidRDefault="003F51FC" w:rsidP="00FD6816">
      <w:pPr>
        <w:ind w:left="-270"/>
        <w:rPr>
          <w:sz w:val="17"/>
          <w:szCs w:val="17"/>
        </w:rPr>
      </w:pPr>
      <w:r w:rsidRPr="00FD6816">
        <w:rPr>
          <w:sz w:val="17"/>
          <w:szCs w:val="17"/>
          <w:u w:val="single"/>
        </w:rPr>
        <w:t>REFUSAL OF SERVICE</w:t>
      </w:r>
      <w:r w:rsidRPr="00FD6816">
        <w:rPr>
          <w:sz w:val="17"/>
          <w:szCs w:val="17"/>
        </w:rPr>
        <w:t xml:space="preserve">: Barring the exercise of any illegal discrimination, </w:t>
      </w:r>
      <w:r w:rsidR="00D158A8" w:rsidRPr="00FD6816">
        <w:rPr>
          <w:sz w:val="17"/>
          <w:szCs w:val="17"/>
        </w:rPr>
        <w:t>Zenith Travel</w:t>
      </w:r>
      <w:r w:rsidRPr="00FD6816">
        <w:rPr>
          <w:sz w:val="17"/>
          <w:szCs w:val="17"/>
        </w:rPr>
        <w:t xml:space="preserve"> reserves the right to</w:t>
      </w:r>
      <w:r w:rsidR="00D158A8" w:rsidRPr="00FD6816">
        <w:rPr>
          <w:sz w:val="17"/>
          <w:szCs w:val="17"/>
        </w:rPr>
        <w:t xml:space="preserve"> </w:t>
      </w:r>
      <w:r w:rsidRPr="00FD6816">
        <w:rPr>
          <w:sz w:val="17"/>
          <w:szCs w:val="17"/>
        </w:rPr>
        <w:t>otherwise refuse service and/or decline accepting or retaining any person as a member of any Tour at</w:t>
      </w:r>
      <w:r w:rsidR="00D158A8" w:rsidRPr="00FD6816">
        <w:rPr>
          <w:sz w:val="17"/>
          <w:szCs w:val="17"/>
        </w:rPr>
        <w:t xml:space="preserve"> </w:t>
      </w:r>
      <w:r w:rsidRPr="00FD6816">
        <w:rPr>
          <w:sz w:val="17"/>
          <w:szCs w:val="17"/>
        </w:rPr>
        <w:t xml:space="preserve">any time. In such event, </w:t>
      </w:r>
      <w:r w:rsidR="00D158A8" w:rsidRPr="00FD6816">
        <w:rPr>
          <w:sz w:val="17"/>
          <w:szCs w:val="17"/>
        </w:rPr>
        <w:t xml:space="preserve">Zenith Travel's </w:t>
      </w:r>
      <w:r w:rsidRPr="00FD6816">
        <w:rPr>
          <w:sz w:val="17"/>
          <w:szCs w:val="17"/>
        </w:rPr>
        <w:t>sole obligation shall be to refund the affected Tour member for any</w:t>
      </w:r>
      <w:r w:rsidR="00D158A8" w:rsidRPr="00FD6816">
        <w:rPr>
          <w:sz w:val="17"/>
          <w:szCs w:val="17"/>
        </w:rPr>
        <w:t xml:space="preserve"> </w:t>
      </w:r>
      <w:r w:rsidRPr="00FD6816">
        <w:rPr>
          <w:sz w:val="17"/>
          <w:szCs w:val="17"/>
        </w:rPr>
        <w:t>unused accommodations or other paid Tour elements. Each Tour member shall be free of any known</w:t>
      </w:r>
      <w:r w:rsidR="00D158A8" w:rsidRPr="00FD6816">
        <w:rPr>
          <w:sz w:val="17"/>
          <w:szCs w:val="17"/>
        </w:rPr>
        <w:t xml:space="preserve"> </w:t>
      </w:r>
      <w:r w:rsidRPr="00FD6816">
        <w:rPr>
          <w:sz w:val="17"/>
          <w:szCs w:val="17"/>
        </w:rPr>
        <w:t>mental, physical or other condition or</w:t>
      </w:r>
      <w:r w:rsidR="00D158A8" w:rsidRPr="00FD6816">
        <w:rPr>
          <w:sz w:val="17"/>
          <w:szCs w:val="17"/>
        </w:rPr>
        <w:t xml:space="preserve"> disability that could create a </w:t>
      </w:r>
      <w:r w:rsidRPr="00FD6816">
        <w:rPr>
          <w:sz w:val="17"/>
          <w:szCs w:val="17"/>
        </w:rPr>
        <w:t>hazard for himself/herself and/or</w:t>
      </w:r>
      <w:r w:rsidR="00D158A8" w:rsidRPr="00FD6816">
        <w:rPr>
          <w:sz w:val="17"/>
          <w:szCs w:val="17"/>
        </w:rPr>
        <w:t xml:space="preserve"> </w:t>
      </w:r>
      <w:r w:rsidRPr="00FD6816">
        <w:rPr>
          <w:sz w:val="17"/>
          <w:szCs w:val="17"/>
        </w:rPr>
        <w:t>other Tour members.</w:t>
      </w:r>
    </w:p>
    <w:p w14:paraId="1B5F0E88" w14:textId="77777777" w:rsidR="00D158A8" w:rsidRPr="00FD6816" w:rsidRDefault="00D158A8" w:rsidP="00FD6816">
      <w:pPr>
        <w:ind w:left="-270"/>
        <w:rPr>
          <w:sz w:val="17"/>
          <w:szCs w:val="17"/>
        </w:rPr>
      </w:pPr>
    </w:p>
    <w:p w14:paraId="28BD4782" w14:textId="77777777" w:rsidR="003F51FC" w:rsidRPr="00FD6816" w:rsidRDefault="003F51FC" w:rsidP="00FD6816">
      <w:pPr>
        <w:ind w:left="-270"/>
        <w:rPr>
          <w:sz w:val="17"/>
          <w:szCs w:val="17"/>
        </w:rPr>
      </w:pPr>
      <w:r w:rsidRPr="00FD6816">
        <w:rPr>
          <w:sz w:val="17"/>
          <w:szCs w:val="17"/>
          <w:u w:val="single"/>
        </w:rPr>
        <w:t>TOUR MEMBERS NEEDING SPECIAL ASSISTANCE</w:t>
      </w:r>
      <w:r w:rsidRPr="00FD6816">
        <w:rPr>
          <w:sz w:val="17"/>
          <w:szCs w:val="17"/>
        </w:rPr>
        <w:t>: Any disabil</w:t>
      </w:r>
      <w:r w:rsidR="00D158A8" w:rsidRPr="00FD6816">
        <w:rPr>
          <w:sz w:val="17"/>
          <w:szCs w:val="17"/>
        </w:rPr>
        <w:t xml:space="preserve">ity requiring special attention </w:t>
      </w:r>
      <w:r w:rsidRPr="00FD6816">
        <w:rPr>
          <w:sz w:val="17"/>
          <w:szCs w:val="17"/>
        </w:rPr>
        <w:t>should be</w:t>
      </w:r>
      <w:r w:rsidR="00D158A8" w:rsidRPr="00FD6816">
        <w:rPr>
          <w:sz w:val="17"/>
          <w:szCs w:val="17"/>
        </w:rPr>
        <w:t xml:space="preserve"> </w:t>
      </w:r>
      <w:r w:rsidRPr="00FD6816">
        <w:rPr>
          <w:sz w:val="17"/>
          <w:szCs w:val="17"/>
        </w:rPr>
        <w:t xml:space="preserve">reported to </w:t>
      </w:r>
      <w:r w:rsidR="00D158A8" w:rsidRPr="00FD6816">
        <w:rPr>
          <w:sz w:val="17"/>
          <w:szCs w:val="17"/>
        </w:rPr>
        <w:t>CRJ and/or Zenith Travel</w:t>
      </w:r>
      <w:r w:rsidRPr="00FD6816">
        <w:rPr>
          <w:sz w:val="17"/>
          <w:szCs w:val="17"/>
        </w:rPr>
        <w:t xml:space="preserve"> at the time the reservation is made. </w:t>
      </w:r>
      <w:r w:rsidR="00D158A8" w:rsidRPr="00FD6816">
        <w:rPr>
          <w:sz w:val="17"/>
          <w:szCs w:val="17"/>
        </w:rPr>
        <w:t xml:space="preserve">CRJ </w:t>
      </w:r>
      <w:r w:rsidRPr="00FD6816">
        <w:rPr>
          <w:sz w:val="17"/>
          <w:szCs w:val="17"/>
        </w:rPr>
        <w:t xml:space="preserve">and its </w:t>
      </w:r>
      <w:r w:rsidR="00D158A8" w:rsidRPr="00FD6816">
        <w:rPr>
          <w:sz w:val="17"/>
          <w:szCs w:val="17"/>
        </w:rPr>
        <w:t>travel agency</w:t>
      </w:r>
      <w:r w:rsidRPr="00FD6816">
        <w:rPr>
          <w:sz w:val="17"/>
          <w:szCs w:val="17"/>
        </w:rPr>
        <w:t xml:space="preserve"> </w:t>
      </w:r>
      <w:r w:rsidR="00894EF6" w:rsidRPr="00FD6816">
        <w:rPr>
          <w:sz w:val="17"/>
          <w:szCs w:val="17"/>
        </w:rPr>
        <w:t xml:space="preserve">Zenith </w:t>
      </w:r>
      <w:r w:rsidR="00D158A8" w:rsidRPr="00FD6816">
        <w:rPr>
          <w:sz w:val="17"/>
          <w:szCs w:val="17"/>
        </w:rPr>
        <w:t xml:space="preserve">Travel </w:t>
      </w:r>
      <w:r w:rsidRPr="00FD6816">
        <w:rPr>
          <w:sz w:val="17"/>
          <w:szCs w:val="17"/>
        </w:rPr>
        <w:t>will make reasonable efforts to accommodate the special needs of disabled tour</w:t>
      </w:r>
      <w:r w:rsidR="00D158A8" w:rsidRPr="00FD6816">
        <w:rPr>
          <w:sz w:val="17"/>
          <w:szCs w:val="17"/>
        </w:rPr>
        <w:t xml:space="preserve"> </w:t>
      </w:r>
      <w:r w:rsidRPr="00FD6816">
        <w:rPr>
          <w:sz w:val="17"/>
          <w:szCs w:val="17"/>
        </w:rPr>
        <w:t xml:space="preserve">members. However, neither </w:t>
      </w:r>
      <w:r w:rsidR="00894EF6" w:rsidRPr="00FD6816">
        <w:rPr>
          <w:sz w:val="17"/>
          <w:szCs w:val="17"/>
        </w:rPr>
        <w:t>CRJ or Zenith Travel</w:t>
      </w:r>
      <w:r w:rsidR="00D158A8" w:rsidRPr="00FD6816">
        <w:rPr>
          <w:sz w:val="17"/>
          <w:szCs w:val="17"/>
        </w:rPr>
        <w:t xml:space="preserve"> are </w:t>
      </w:r>
      <w:r w:rsidRPr="00FD6816">
        <w:rPr>
          <w:sz w:val="17"/>
          <w:szCs w:val="17"/>
        </w:rPr>
        <w:t>responsible in the event it is</w:t>
      </w:r>
      <w:r w:rsidR="00D158A8" w:rsidRPr="00FD6816">
        <w:rPr>
          <w:sz w:val="17"/>
          <w:szCs w:val="17"/>
        </w:rPr>
        <w:t xml:space="preserve"> </w:t>
      </w:r>
      <w:r w:rsidRPr="00FD6816">
        <w:rPr>
          <w:sz w:val="17"/>
          <w:szCs w:val="17"/>
        </w:rPr>
        <w:t xml:space="preserve">unable to do so, nor shall </w:t>
      </w:r>
      <w:r w:rsidR="00894EF6" w:rsidRPr="00FD6816">
        <w:rPr>
          <w:sz w:val="17"/>
          <w:szCs w:val="17"/>
        </w:rPr>
        <w:t xml:space="preserve">CRJ or Zenith Travel </w:t>
      </w:r>
      <w:r w:rsidR="00D158A8" w:rsidRPr="00FD6816">
        <w:rPr>
          <w:sz w:val="17"/>
          <w:szCs w:val="17"/>
        </w:rPr>
        <w:t xml:space="preserve">be </w:t>
      </w:r>
      <w:r w:rsidRPr="00FD6816">
        <w:rPr>
          <w:sz w:val="17"/>
          <w:szCs w:val="17"/>
        </w:rPr>
        <w:t>responsible for any denial of services by</w:t>
      </w:r>
      <w:r w:rsidR="00D158A8" w:rsidRPr="00FD6816">
        <w:rPr>
          <w:sz w:val="17"/>
          <w:szCs w:val="17"/>
        </w:rPr>
        <w:t xml:space="preserve"> </w:t>
      </w:r>
      <w:r w:rsidRPr="00FD6816">
        <w:rPr>
          <w:sz w:val="17"/>
          <w:szCs w:val="17"/>
        </w:rPr>
        <w:t xml:space="preserve">carriers, hotels, restaurants, attractions or other independent suppliers. </w:t>
      </w:r>
      <w:r w:rsidR="00894EF6" w:rsidRPr="00FD6816">
        <w:rPr>
          <w:sz w:val="17"/>
          <w:szCs w:val="17"/>
        </w:rPr>
        <w:t xml:space="preserve">CRJ or Zenith Travel </w:t>
      </w:r>
      <w:r w:rsidR="00D158A8" w:rsidRPr="00FD6816">
        <w:rPr>
          <w:sz w:val="17"/>
          <w:szCs w:val="17"/>
        </w:rPr>
        <w:t xml:space="preserve">regret that it cannot provide </w:t>
      </w:r>
      <w:r w:rsidRPr="00FD6816">
        <w:rPr>
          <w:sz w:val="17"/>
          <w:szCs w:val="17"/>
        </w:rPr>
        <w:t>individual assistance to a Tour member for walking, dining,</w:t>
      </w:r>
      <w:r w:rsidR="00D158A8" w:rsidRPr="00FD6816">
        <w:rPr>
          <w:sz w:val="17"/>
          <w:szCs w:val="17"/>
        </w:rPr>
        <w:t xml:space="preserve"> </w:t>
      </w:r>
      <w:r w:rsidRPr="00FD6816">
        <w:rPr>
          <w:sz w:val="17"/>
          <w:szCs w:val="17"/>
        </w:rPr>
        <w:t>boarding/exiting motor coaches or other transportation vehicles, or other personal needs. Tour</w:t>
      </w:r>
      <w:r w:rsidR="00D158A8" w:rsidRPr="00FD6816">
        <w:rPr>
          <w:sz w:val="17"/>
          <w:szCs w:val="17"/>
        </w:rPr>
        <w:t xml:space="preserve"> members who need such </w:t>
      </w:r>
      <w:r w:rsidRPr="00FD6816">
        <w:rPr>
          <w:sz w:val="17"/>
          <w:szCs w:val="17"/>
        </w:rPr>
        <w:t>assistance must be accompanied by a qualified companion.</w:t>
      </w:r>
    </w:p>
    <w:p w14:paraId="006D0060" w14:textId="77777777" w:rsidR="00894EF6" w:rsidRPr="00FD6816" w:rsidRDefault="00894EF6" w:rsidP="00FD6816">
      <w:pPr>
        <w:ind w:left="-270"/>
        <w:rPr>
          <w:sz w:val="17"/>
          <w:szCs w:val="17"/>
        </w:rPr>
      </w:pPr>
    </w:p>
    <w:p w14:paraId="70B4148D" w14:textId="77777777" w:rsidR="003F51FC" w:rsidRPr="00FD6816" w:rsidRDefault="003F51FC" w:rsidP="00FD6816">
      <w:pPr>
        <w:ind w:left="-270"/>
        <w:rPr>
          <w:sz w:val="17"/>
          <w:szCs w:val="17"/>
        </w:rPr>
      </w:pPr>
      <w:r w:rsidRPr="00FD6816">
        <w:rPr>
          <w:sz w:val="17"/>
          <w:szCs w:val="17"/>
          <w:u w:val="single"/>
        </w:rPr>
        <w:t>THIRD-PARTY RESPONSIBILITY</w:t>
      </w:r>
      <w:r w:rsidRPr="00FD6816">
        <w:rPr>
          <w:sz w:val="17"/>
          <w:szCs w:val="17"/>
        </w:rPr>
        <w:t xml:space="preserve">: </w:t>
      </w:r>
      <w:r w:rsidR="00894EF6" w:rsidRPr="00FD6816">
        <w:rPr>
          <w:sz w:val="17"/>
          <w:szCs w:val="17"/>
        </w:rPr>
        <w:t>CRJ, Zenith Travel</w:t>
      </w:r>
      <w:r w:rsidRPr="00FD6816">
        <w:rPr>
          <w:sz w:val="17"/>
          <w:szCs w:val="17"/>
        </w:rPr>
        <w:t>, its employees, shareholders, subsidiaries,</w:t>
      </w:r>
      <w:r w:rsidR="00D158A8" w:rsidRPr="00FD6816">
        <w:rPr>
          <w:sz w:val="17"/>
          <w:szCs w:val="17"/>
        </w:rPr>
        <w:t xml:space="preserve"> </w:t>
      </w:r>
      <w:r w:rsidRPr="00FD6816">
        <w:rPr>
          <w:sz w:val="17"/>
          <w:szCs w:val="17"/>
        </w:rPr>
        <w:t>affiliates, officers, directors, successors and agents, do not own or operate any entity which is to, or</w:t>
      </w:r>
      <w:r w:rsidR="00D158A8" w:rsidRPr="00FD6816">
        <w:rPr>
          <w:sz w:val="17"/>
          <w:szCs w:val="17"/>
        </w:rPr>
        <w:t xml:space="preserve"> </w:t>
      </w:r>
      <w:r w:rsidRPr="00FD6816">
        <w:rPr>
          <w:sz w:val="17"/>
          <w:szCs w:val="17"/>
        </w:rPr>
        <w:t>does, provide goods and/or services for Tours</w:t>
      </w:r>
      <w:r w:rsidR="00D158A8" w:rsidRPr="00FD6816">
        <w:rPr>
          <w:sz w:val="17"/>
          <w:szCs w:val="17"/>
        </w:rPr>
        <w:t xml:space="preserve"> including, but not limited to, </w:t>
      </w:r>
      <w:r w:rsidRPr="00FD6816">
        <w:rPr>
          <w:sz w:val="17"/>
          <w:szCs w:val="17"/>
        </w:rPr>
        <w:t>lodging facilities; motor</w:t>
      </w:r>
      <w:r w:rsidR="00D158A8" w:rsidRPr="00FD6816">
        <w:rPr>
          <w:sz w:val="17"/>
          <w:szCs w:val="17"/>
        </w:rPr>
        <w:t xml:space="preserve"> </w:t>
      </w:r>
      <w:r w:rsidRPr="00FD6816">
        <w:rPr>
          <w:sz w:val="17"/>
          <w:szCs w:val="17"/>
        </w:rPr>
        <w:t>coaches, water vessels or other means of transportation; guides or guide services; local ground</w:t>
      </w:r>
      <w:r w:rsidR="00D158A8" w:rsidRPr="00FD6816">
        <w:rPr>
          <w:sz w:val="17"/>
          <w:szCs w:val="17"/>
        </w:rPr>
        <w:t xml:space="preserve"> </w:t>
      </w:r>
      <w:r w:rsidRPr="00FD6816">
        <w:rPr>
          <w:sz w:val="17"/>
          <w:szCs w:val="17"/>
        </w:rPr>
        <w:t>operators; providers or organizers of optional excursions; food service providers, etc. All such persons</w:t>
      </w:r>
      <w:r w:rsidR="00D158A8" w:rsidRPr="00FD6816">
        <w:rPr>
          <w:sz w:val="17"/>
          <w:szCs w:val="17"/>
        </w:rPr>
        <w:t xml:space="preserve"> </w:t>
      </w:r>
      <w:r w:rsidRPr="00FD6816">
        <w:rPr>
          <w:sz w:val="17"/>
          <w:szCs w:val="17"/>
        </w:rPr>
        <w:t>and entiti</w:t>
      </w:r>
      <w:r w:rsidR="00894EF6" w:rsidRPr="00FD6816">
        <w:rPr>
          <w:sz w:val="17"/>
          <w:szCs w:val="17"/>
        </w:rPr>
        <w:t xml:space="preserve">es are independent contractors. </w:t>
      </w:r>
      <w:r w:rsidRPr="00FD6816">
        <w:rPr>
          <w:sz w:val="17"/>
          <w:szCs w:val="17"/>
        </w:rPr>
        <w:t>Consequently,</w:t>
      </w:r>
      <w:r w:rsidR="00D158A8" w:rsidRPr="00FD6816">
        <w:rPr>
          <w:sz w:val="17"/>
          <w:szCs w:val="17"/>
        </w:rPr>
        <w:t xml:space="preserve"> </w:t>
      </w:r>
      <w:r w:rsidRPr="00FD6816">
        <w:rPr>
          <w:sz w:val="17"/>
          <w:szCs w:val="17"/>
        </w:rPr>
        <w:t xml:space="preserve">neither the </w:t>
      </w:r>
      <w:r w:rsidR="00894EF6" w:rsidRPr="00FD6816">
        <w:rPr>
          <w:sz w:val="17"/>
          <w:szCs w:val="17"/>
        </w:rPr>
        <w:t>CRJ or Zenith Travel</w:t>
      </w:r>
      <w:r w:rsidRPr="00FD6816">
        <w:rPr>
          <w:sz w:val="17"/>
          <w:szCs w:val="17"/>
        </w:rPr>
        <w:t xml:space="preserve"> are</w:t>
      </w:r>
      <w:r w:rsidR="00D158A8" w:rsidRPr="00FD6816">
        <w:rPr>
          <w:sz w:val="17"/>
          <w:szCs w:val="17"/>
        </w:rPr>
        <w:t xml:space="preserve"> </w:t>
      </w:r>
      <w:r w:rsidRPr="00FD6816">
        <w:rPr>
          <w:sz w:val="17"/>
          <w:szCs w:val="17"/>
        </w:rPr>
        <w:t>liable for any negligent or willful act or failure to act by any such third-party entity or personnel thereof.</w:t>
      </w:r>
    </w:p>
    <w:p w14:paraId="47854F79" w14:textId="77777777" w:rsidR="00894EF6" w:rsidRPr="00FD6816" w:rsidRDefault="00894EF6" w:rsidP="00FD6816">
      <w:pPr>
        <w:ind w:left="-270"/>
        <w:rPr>
          <w:sz w:val="17"/>
          <w:szCs w:val="17"/>
        </w:rPr>
      </w:pPr>
    </w:p>
    <w:p w14:paraId="6046A9B3" w14:textId="77777777" w:rsidR="00D158A8" w:rsidRPr="00FD6816" w:rsidRDefault="003F51FC" w:rsidP="00FD6816">
      <w:pPr>
        <w:ind w:left="-270"/>
        <w:rPr>
          <w:sz w:val="17"/>
          <w:szCs w:val="17"/>
        </w:rPr>
      </w:pPr>
      <w:r w:rsidRPr="00FD6816">
        <w:rPr>
          <w:sz w:val="17"/>
          <w:szCs w:val="17"/>
          <w:u w:val="single"/>
        </w:rPr>
        <w:t>Force Majeure</w:t>
      </w:r>
      <w:r w:rsidRPr="00FD6816">
        <w:rPr>
          <w:sz w:val="17"/>
          <w:szCs w:val="17"/>
        </w:rPr>
        <w:t>: Neither Party shall be liable for failure to perform its obligations under this Agreement if</w:t>
      </w:r>
      <w:r w:rsidR="00D158A8" w:rsidRPr="00FD6816">
        <w:rPr>
          <w:sz w:val="17"/>
          <w:szCs w:val="17"/>
        </w:rPr>
        <w:t xml:space="preserve"> </w:t>
      </w:r>
      <w:r w:rsidRPr="00FD6816">
        <w:rPr>
          <w:sz w:val="17"/>
          <w:szCs w:val="17"/>
        </w:rPr>
        <w:t>such failure results from acts, events, omissions or happenings beyond its reasonable control including,</w:t>
      </w:r>
      <w:r w:rsidR="00D158A8" w:rsidRPr="00FD6816">
        <w:rPr>
          <w:sz w:val="17"/>
          <w:szCs w:val="17"/>
        </w:rPr>
        <w:t xml:space="preserve"> </w:t>
      </w:r>
      <w:r w:rsidR="00894EF6" w:rsidRPr="00FD6816">
        <w:rPr>
          <w:sz w:val="17"/>
          <w:szCs w:val="17"/>
        </w:rPr>
        <w:t xml:space="preserve">without limitation, </w:t>
      </w:r>
      <w:r w:rsidRPr="00FD6816">
        <w:rPr>
          <w:sz w:val="17"/>
          <w:szCs w:val="17"/>
        </w:rPr>
        <w:t>natural disaster (including without limitation violent storms, floods, cyclones,</w:t>
      </w:r>
      <w:r w:rsidR="00D158A8" w:rsidRPr="00FD6816">
        <w:rPr>
          <w:sz w:val="17"/>
          <w:szCs w:val="17"/>
        </w:rPr>
        <w:t xml:space="preserve"> </w:t>
      </w:r>
      <w:r w:rsidRPr="00FD6816">
        <w:rPr>
          <w:sz w:val="17"/>
          <w:szCs w:val="17"/>
        </w:rPr>
        <w:t>earthquakes, or destruction by lightening), fire, explosion, insurrection, war or other hostilities, riot, civil</w:t>
      </w:r>
      <w:r w:rsidR="00D158A8" w:rsidRPr="00FD6816">
        <w:rPr>
          <w:sz w:val="17"/>
          <w:szCs w:val="17"/>
        </w:rPr>
        <w:t xml:space="preserve"> </w:t>
      </w:r>
      <w:r w:rsidRPr="00FD6816">
        <w:rPr>
          <w:sz w:val="17"/>
          <w:szCs w:val="17"/>
        </w:rPr>
        <w:t>commotio</w:t>
      </w:r>
      <w:r w:rsidR="00D158A8" w:rsidRPr="00FD6816">
        <w:rPr>
          <w:sz w:val="17"/>
          <w:szCs w:val="17"/>
        </w:rPr>
        <w:t xml:space="preserve">n, embargo, the requirements or </w:t>
      </w:r>
      <w:r w:rsidRPr="00FD6816">
        <w:rPr>
          <w:sz w:val="17"/>
          <w:szCs w:val="17"/>
        </w:rPr>
        <w:t>regulations of any civil or military authority, accident,</w:t>
      </w:r>
      <w:r w:rsidR="00D158A8" w:rsidRPr="00FD6816">
        <w:rPr>
          <w:sz w:val="17"/>
          <w:szCs w:val="17"/>
        </w:rPr>
        <w:t xml:space="preserve"> </w:t>
      </w:r>
      <w:r w:rsidRPr="00FD6816">
        <w:rPr>
          <w:sz w:val="17"/>
          <w:szCs w:val="17"/>
        </w:rPr>
        <w:t>industrial dispute (other than that between the affected Party and its employees), transportation or</w:t>
      </w:r>
      <w:r w:rsidR="00D158A8" w:rsidRPr="00FD6816">
        <w:rPr>
          <w:sz w:val="17"/>
          <w:szCs w:val="17"/>
        </w:rPr>
        <w:t xml:space="preserve"> communication problems, or </w:t>
      </w:r>
      <w:r w:rsidRPr="00FD6816">
        <w:rPr>
          <w:sz w:val="17"/>
          <w:szCs w:val="17"/>
        </w:rPr>
        <w:t>any other incident or act-of-God which is similar in nature or effect to any</w:t>
      </w:r>
      <w:r w:rsidR="00894EF6" w:rsidRPr="00FD6816">
        <w:rPr>
          <w:sz w:val="17"/>
          <w:szCs w:val="17"/>
        </w:rPr>
        <w:t xml:space="preserve"> </w:t>
      </w:r>
      <w:r w:rsidR="00D158A8" w:rsidRPr="00FD6816">
        <w:rPr>
          <w:sz w:val="17"/>
          <w:szCs w:val="17"/>
        </w:rPr>
        <w:t>of the foregoing (a "Force Majeure Event"). In case of a Force Majeure Event, the affected Party shall be</w:t>
      </w:r>
    </w:p>
    <w:p w14:paraId="11E92294" w14:textId="77777777" w:rsidR="00894EF6" w:rsidRPr="00FD6816" w:rsidRDefault="00D158A8" w:rsidP="00FD6816">
      <w:pPr>
        <w:ind w:left="-270"/>
        <w:rPr>
          <w:sz w:val="17"/>
          <w:szCs w:val="17"/>
        </w:rPr>
      </w:pPr>
      <w:r w:rsidRPr="00FD6816">
        <w:rPr>
          <w:sz w:val="17"/>
          <w:szCs w:val="17"/>
        </w:rPr>
        <w:t>obliged to inform and notify the other Party of such situation and its provisional consequences. The affected Party shall take reasonable steps to minimize the negative effects and</w:t>
      </w:r>
      <w:r w:rsidR="00894EF6" w:rsidRPr="00FD6816">
        <w:rPr>
          <w:sz w:val="17"/>
          <w:szCs w:val="17"/>
        </w:rPr>
        <w:t xml:space="preserve"> </w:t>
      </w:r>
      <w:r w:rsidRPr="00FD6816">
        <w:rPr>
          <w:sz w:val="17"/>
          <w:szCs w:val="17"/>
        </w:rPr>
        <w:t xml:space="preserve">consequences of any Force Majeure Event, to the extent possible. This Section shall not apply to any obligation to pay money. </w:t>
      </w:r>
    </w:p>
    <w:p w14:paraId="37E0467B" w14:textId="77777777" w:rsidR="00894EF6" w:rsidRPr="00FD6816" w:rsidRDefault="00894EF6" w:rsidP="00FD6816">
      <w:pPr>
        <w:ind w:left="-270"/>
        <w:rPr>
          <w:sz w:val="17"/>
          <w:szCs w:val="17"/>
        </w:rPr>
      </w:pPr>
    </w:p>
    <w:p w14:paraId="31FCB7CC" w14:textId="77777777" w:rsidR="00D158A8" w:rsidRPr="00FD6816" w:rsidRDefault="00D158A8" w:rsidP="00FD6816">
      <w:pPr>
        <w:ind w:left="-270"/>
        <w:rPr>
          <w:sz w:val="17"/>
          <w:szCs w:val="17"/>
        </w:rPr>
      </w:pPr>
      <w:r w:rsidRPr="00FD6816">
        <w:rPr>
          <w:sz w:val="17"/>
          <w:szCs w:val="17"/>
          <w:u w:val="single"/>
        </w:rPr>
        <w:t>Limitation of Liabilities</w:t>
      </w:r>
      <w:r w:rsidRPr="00FD6816">
        <w:rPr>
          <w:sz w:val="17"/>
          <w:szCs w:val="17"/>
        </w:rPr>
        <w:t>. NEITHER PARTY SHALL BE LIABLE FOR ANY CONSEQUENTIAL, INCIDENTAL, INDIRECT, ECONOMIC OR PUNITIVE DAMAGES WHATSOEVER (INCLUDING BUT NOT LIMITED TO DAMAGES FOR LOSS OF BUSINESS OR PERSONAL OR CONFIDENTIAL INFORMATION, OR ANY OTHER PECUNIARY LOSS, DAMAGES FOR LOSS OF PRIVACY, OR FOR FAILURE TO MEET ANY DUTY, INCLUDING ANY DUTY OF GOOD FAITH, OR TO EXERCISE COMMERCIALLY REASONABLE CARE OR FOR NEGLIGENCE) ARISING OUT OF THIS AGREEMENT OR IN ANY WAY RELATED TO THE USE OF OR INABILITY TO USE SERVICE(S), EVEN IF THE OTHER PARTY HAS BEEN ADVISED OF THE POSSIBILITY OF SUCH DAMAGES. THIS LIMITATION SHALL BE EFFECTIVE EVEN IF ANY REMEDY FAILS OF ITS ESSENTIAL PURPOSE. IN NO EVENT SHALL EITHER PARTY BE RESPONSIBLE FOR ANY AMOUNT OTHER THAN THE AMOUNT PAID OR OWED TO THE OTHER PARTY UNDER THIS AGREEMENT FOR TRAVEL INVENTORY. EXCEPT AS EXPRESSLY PROVIDED IN THIS AGREEMENT, SERVICE(S) IS/ARE PROVIDED “AS IS” WITHOUT ANY WARRANTY OF ANY KIND. TO THE EXTENT PERMITTED BY LAW, ANY AND ALL WARRANTIES OF ANY KIND WHATSOEVER, INCLUDING IMPLIED OR STATUTORY WARRANTIES, INCLUDING BUT NOT LIMITED TO THOSE OF MERCHANTABILITY, OF FITNESS FOR A PARTICULAR PURPOSE, OF TITLE AND NON-INFRINGEMENT, OF ACCURACY OR COMPLETENESS OF INFORMATION, OF REASONABLE CARE OR WORKMANLIKE EFFORT, OF LACK OF NEGLIGENCE, AND/OR OF LACK OF VIRUSES, ALL WITH REGARD TO THE SERVICE(S), ARE EXPRESSLY EXCLUDED.</w:t>
      </w:r>
    </w:p>
    <w:p w14:paraId="4723E227" w14:textId="77777777" w:rsidR="00894EF6" w:rsidRPr="00FD6816" w:rsidRDefault="00894EF6" w:rsidP="00FD6816">
      <w:pPr>
        <w:ind w:left="-270"/>
        <w:rPr>
          <w:sz w:val="17"/>
          <w:szCs w:val="17"/>
        </w:rPr>
      </w:pPr>
    </w:p>
    <w:p w14:paraId="46A7D23A" w14:textId="77777777" w:rsidR="00D158A8" w:rsidRPr="00FD6816" w:rsidRDefault="00D158A8" w:rsidP="00FD6816">
      <w:pPr>
        <w:ind w:left="-270"/>
        <w:rPr>
          <w:sz w:val="17"/>
          <w:szCs w:val="17"/>
        </w:rPr>
      </w:pPr>
      <w:r w:rsidRPr="00FD6816">
        <w:rPr>
          <w:sz w:val="17"/>
          <w:szCs w:val="17"/>
          <w:u w:val="single"/>
        </w:rPr>
        <w:t>Governing Law</w:t>
      </w:r>
      <w:r w:rsidRPr="00FD6816">
        <w:rPr>
          <w:sz w:val="17"/>
          <w:szCs w:val="17"/>
        </w:rPr>
        <w:t xml:space="preserve">. This Agreement shall be governed by, and construed in accordance with, the laws of the State of Florida, USA, and the </w:t>
      </w:r>
      <w:proofErr w:type="gramStart"/>
      <w:r w:rsidRPr="00FD6816">
        <w:rPr>
          <w:sz w:val="17"/>
          <w:szCs w:val="17"/>
        </w:rPr>
        <w:t>parties</w:t>
      </w:r>
      <w:proofErr w:type="gramEnd"/>
      <w:r w:rsidRPr="00FD6816">
        <w:rPr>
          <w:sz w:val="17"/>
          <w:szCs w:val="17"/>
        </w:rPr>
        <w:t xml:space="preserve"> consent to exclusive jurisdiction and venue in the courts in Orange County, Florida. Group waives all defenses of lack of personal jurisdiction and forum </w:t>
      </w:r>
      <w:proofErr w:type="spellStart"/>
      <w:r w:rsidRPr="00FD6816">
        <w:rPr>
          <w:sz w:val="17"/>
          <w:szCs w:val="17"/>
        </w:rPr>
        <w:t>nonconveniens</w:t>
      </w:r>
      <w:proofErr w:type="spellEnd"/>
      <w:r w:rsidRPr="00FD6816">
        <w:rPr>
          <w:sz w:val="17"/>
          <w:szCs w:val="17"/>
        </w:rPr>
        <w:t xml:space="preserve">. In any action to enforce any right or remedy under this Agreement, each Party shall bear its own respective fees, costs and other expenses. Each Party hereby knowingly, voluntarily, intentionally and irrevocably waives the right either of them may have to a trial by jury in respect to any litigation, whether in contract or tort, at law or in equity, based </w:t>
      </w:r>
      <w:r w:rsidR="00894EF6" w:rsidRPr="00FD6816">
        <w:rPr>
          <w:sz w:val="17"/>
          <w:szCs w:val="17"/>
        </w:rPr>
        <w:t>here on</w:t>
      </w:r>
      <w:r w:rsidRPr="00FD6816">
        <w:rPr>
          <w:sz w:val="17"/>
          <w:szCs w:val="17"/>
        </w:rPr>
        <w:t>, or arising out of or relating to, the Service(s), this Agreement or any other document, instrument, transaction, course of conduct, course of dealing, statements (whether verbal or written) or actions of any Party hereto. This provision is a material inducement for the Parties entering into this Agreement.</w:t>
      </w:r>
    </w:p>
    <w:p w14:paraId="2F38CFAA" w14:textId="77777777" w:rsidR="00D158A8" w:rsidRPr="00FD6816" w:rsidRDefault="00D158A8" w:rsidP="00FD6816">
      <w:pPr>
        <w:ind w:left="-270"/>
        <w:rPr>
          <w:sz w:val="17"/>
          <w:szCs w:val="17"/>
        </w:rPr>
      </w:pPr>
    </w:p>
    <w:p w14:paraId="3183895F" w14:textId="77777777" w:rsidR="00D158A8" w:rsidRPr="00FD6816" w:rsidRDefault="00D158A8" w:rsidP="00FD6816">
      <w:pPr>
        <w:ind w:left="-270"/>
        <w:rPr>
          <w:sz w:val="17"/>
          <w:szCs w:val="17"/>
        </w:rPr>
      </w:pPr>
      <w:r w:rsidRPr="00FD6816">
        <w:rPr>
          <w:sz w:val="17"/>
          <w:szCs w:val="17"/>
        </w:rPr>
        <w:t>Itinerary/hotels/guides are subject to change (hotels of similar class may be used without notice). Payments are non-refundable and non-transferable except as described above.</w:t>
      </w:r>
    </w:p>
    <w:p w14:paraId="1E39C879" w14:textId="77777777" w:rsidR="00D158A8" w:rsidRPr="00FD6816" w:rsidRDefault="00D158A8" w:rsidP="00FD6816">
      <w:pPr>
        <w:ind w:left="-270"/>
        <w:rPr>
          <w:sz w:val="17"/>
          <w:szCs w:val="17"/>
        </w:rPr>
      </w:pPr>
    </w:p>
    <w:p w14:paraId="29CC7DF5" w14:textId="77777777" w:rsidR="00D158A8" w:rsidRPr="00FD6816" w:rsidRDefault="00D158A8" w:rsidP="00FD6816">
      <w:pPr>
        <w:ind w:left="-270"/>
        <w:rPr>
          <w:sz w:val="17"/>
          <w:szCs w:val="17"/>
        </w:rPr>
      </w:pPr>
      <w:r w:rsidRPr="00FD6816">
        <w:rPr>
          <w:sz w:val="17"/>
          <w:szCs w:val="17"/>
        </w:rPr>
        <w:t>I understand and have read this document and its attachments: Enrollment Form, Travel/Health Insurance and Cancellation Fees and Changes Policies.</w:t>
      </w:r>
    </w:p>
    <w:p w14:paraId="2508FC18" w14:textId="77777777" w:rsidR="00894EF6" w:rsidRPr="00FD6816" w:rsidRDefault="00894EF6" w:rsidP="00FD6816">
      <w:pPr>
        <w:ind w:left="-270"/>
        <w:rPr>
          <w:sz w:val="17"/>
          <w:szCs w:val="17"/>
        </w:rPr>
      </w:pPr>
    </w:p>
    <w:p w14:paraId="64BBE142" w14:textId="77777777" w:rsidR="00894EF6" w:rsidRPr="00FD6816" w:rsidRDefault="00894EF6" w:rsidP="00FD6816">
      <w:pPr>
        <w:ind w:left="-270"/>
        <w:rPr>
          <w:sz w:val="17"/>
          <w:szCs w:val="17"/>
        </w:rPr>
      </w:pPr>
    </w:p>
    <w:p w14:paraId="16BD9831" w14:textId="77777777" w:rsidR="003F51FC" w:rsidRDefault="00D158A8" w:rsidP="001D69AA">
      <w:pPr>
        <w:ind w:left="-270"/>
        <w:rPr>
          <w:sz w:val="17"/>
          <w:szCs w:val="17"/>
        </w:rPr>
      </w:pPr>
      <w:r w:rsidRPr="00FD6816">
        <w:rPr>
          <w:sz w:val="17"/>
          <w:szCs w:val="17"/>
        </w:rPr>
        <w:t>Signature:_______________________________________</w:t>
      </w:r>
      <w:r w:rsidR="00FD6816">
        <w:rPr>
          <w:sz w:val="17"/>
          <w:szCs w:val="17"/>
        </w:rPr>
        <w:softHyphen/>
      </w:r>
      <w:r w:rsidR="00FD6816">
        <w:rPr>
          <w:sz w:val="17"/>
          <w:szCs w:val="17"/>
        </w:rPr>
        <w:softHyphen/>
        <w:t>______________________________</w:t>
      </w:r>
      <w:r w:rsidRPr="00FD6816">
        <w:rPr>
          <w:sz w:val="17"/>
          <w:szCs w:val="17"/>
        </w:rPr>
        <w:t>Date:__________________________</w:t>
      </w:r>
    </w:p>
    <w:p w14:paraId="028442E8" w14:textId="6BD63D2D" w:rsidR="00EF6D53" w:rsidRDefault="00EF6D53" w:rsidP="00FE28D0">
      <w:pPr>
        <w:ind w:left="-270"/>
        <w:rPr>
          <w:sz w:val="17"/>
          <w:szCs w:val="17"/>
        </w:rPr>
      </w:pPr>
    </w:p>
    <w:p w14:paraId="27076D1D" w14:textId="77777777" w:rsidR="005E4735" w:rsidRPr="00FD6816" w:rsidRDefault="005E4735" w:rsidP="00EF6D53">
      <w:pPr>
        <w:rPr>
          <w:sz w:val="17"/>
          <w:szCs w:val="17"/>
        </w:rPr>
      </w:pPr>
    </w:p>
    <w:sectPr w:rsidR="005E4735" w:rsidRPr="00FD6816" w:rsidSect="001D69AA">
      <w:pgSz w:w="12240" w:h="15840" w:code="1"/>
      <w:pgMar w:top="63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10542"/>
    <w:multiLevelType w:val="hybridMultilevel"/>
    <w:tmpl w:val="D846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30055"/>
    <w:multiLevelType w:val="hybridMultilevel"/>
    <w:tmpl w:val="009C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DB"/>
    <w:rsid w:val="0001479C"/>
    <w:rsid w:val="00055E96"/>
    <w:rsid w:val="00082F0B"/>
    <w:rsid w:val="00086D80"/>
    <w:rsid w:val="000A6CD8"/>
    <w:rsid w:val="000D21D7"/>
    <w:rsid w:val="00112355"/>
    <w:rsid w:val="0012465C"/>
    <w:rsid w:val="001A70A6"/>
    <w:rsid w:val="001B4DDF"/>
    <w:rsid w:val="001C2BA8"/>
    <w:rsid w:val="001C396E"/>
    <w:rsid w:val="001C3FFC"/>
    <w:rsid w:val="001D69AA"/>
    <w:rsid w:val="001F4A32"/>
    <w:rsid w:val="00253D77"/>
    <w:rsid w:val="002542E2"/>
    <w:rsid w:val="002754A8"/>
    <w:rsid w:val="002E6A02"/>
    <w:rsid w:val="003B243F"/>
    <w:rsid w:val="003F51FC"/>
    <w:rsid w:val="004259B7"/>
    <w:rsid w:val="00444E4D"/>
    <w:rsid w:val="004560CE"/>
    <w:rsid w:val="004564F8"/>
    <w:rsid w:val="0046623D"/>
    <w:rsid w:val="00500684"/>
    <w:rsid w:val="00503010"/>
    <w:rsid w:val="00533DA3"/>
    <w:rsid w:val="005872E0"/>
    <w:rsid w:val="00596C4C"/>
    <w:rsid w:val="005B3845"/>
    <w:rsid w:val="005E4735"/>
    <w:rsid w:val="006017F3"/>
    <w:rsid w:val="00616FCC"/>
    <w:rsid w:val="006352F1"/>
    <w:rsid w:val="00636E4E"/>
    <w:rsid w:val="00663882"/>
    <w:rsid w:val="00682FF0"/>
    <w:rsid w:val="006A0CD2"/>
    <w:rsid w:val="00710927"/>
    <w:rsid w:val="00764E96"/>
    <w:rsid w:val="0078488C"/>
    <w:rsid w:val="00794ADF"/>
    <w:rsid w:val="007E3C76"/>
    <w:rsid w:val="007F10CC"/>
    <w:rsid w:val="00825C68"/>
    <w:rsid w:val="0084284E"/>
    <w:rsid w:val="0084528B"/>
    <w:rsid w:val="00886077"/>
    <w:rsid w:val="00894662"/>
    <w:rsid w:val="00894EF6"/>
    <w:rsid w:val="00895B48"/>
    <w:rsid w:val="008A18C3"/>
    <w:rsid w:val="008B5AA2"/>
    <w:rsid w:val="009519F5"/>
    <w:rsid w:val="00985F47"/>
    <w:rsid w:val="00991102"/>
    <w:rsid w:val="0099265D"/>
    <w:rsid w:val="009940C4"/>
    <w:rsid w:val="00A70A2D"/>
    <w:rsid w:val="00AB13D2"/>
    <w:rsid w:val="00AE3CBE"/>
    <w:rsid w:val="00B010A0"/>
    <w:rsid w:val="00B11009"/>
    <w:rsid w:val="00B24FA1"/>
    <w:rsid w:val="00B3764E"/>
    <w:rsid w:val="00B409BB"/>
    <w:rsid w:val="00B523E1"/>
    <w:rsid w:val="00B601DB"/>
    <w:rsid w:val="00B6190C"/>
    <w:rsid w:val="00B64E57"/>
    <w:rsid w:val="00B77283"/>
    <w:rsid w:val="00BA31F6"/>
    <w:rsid w:val="00BB1BAE"/>
    <w:rsid w:val="00BD041D"/>
    <w:rsid w:val="00C03180"/>
    <w:rsid w:val="00C21EBE"/>
    <w:rsid w:val="00C738E2"/>
    <w:rsid w:val="00CC1D60"/>
    <w:rsid w:val="00D158A8"/>
    <w:rsid w:val="00D64CD6"/>
    <w:rsid w:val="00DE46AA"/>
    <w:rsid w:val="00E35082"/>
    <w:rsid w:val="00E53A2C"/>
    <w:rsid w:val="00EA4DDE"/>
    <w:rsid w:val="00EA7F5E"/>
    <w:rsid w:val="00EF6D53"/>
    <w:rsid w:val="00F61A37"/>
    <w:rsid w:val="00F91B87"/>
    <w:rsid w:val="00FB26C3"/>
    <w:rsid w:val="00FD6816"/>
    <w:rsid w:val="00FE0D49"/>
    <w:rsid w:val="00FE28D0"/>
    <w:rsid w:val="00FE69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6EEF6"/>
  <w15:docId w15:val="{B6D07402-F742-3D45-B881-23B858D3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paragraph" w:styleId="ListParagraph">
    <w:name w:val="List Paragraph"/>
    <w:basedOn w:val="Normal"/>
    <w:uiPriority w:val="34"/>
    <w:unhideWhenUsed/>
    <w:qFormat/>
    <w:rsid w:val="0071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76852">
      <w:bodyDiv w:val="1"/>
      <w:marLeft w:val="0"/>
      <w:marRight w:val="0"/>
      <w:marTop w:val="0"/>
      <w:marBottom w:val="0"/>
      <w:divBdr>
        <w:top w:val="none" w:sz="0" w:space="0" w:color="auto"/>
        <w:left w:val="none" w:sz="0" w:space="0" w:color="auto"/>
        <w:bottom w:val="none" w:sz="0" w:space="0" w:color="auto"/>
        <w:right w:val="none" w:sz="0" w:space="0" w:color="auto"/>
      </w:divBdr>
    </w:div>
    <w:div w:id="19321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y\AppData\Roaming\Microsoft\Templates\TrvlRq.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69B76C80-F9C7-FB4F-A7E3-6CA84FB9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C:\Users\Marcy\AppData\Roaming\Microsoft\Templates\TrvlRq.dotx</Template>
  <TotalTime>13</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Microsoft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Marcy</dc:creator>
  <cp:lastModifiedBy>Steven Engel</cp:lastModifiedBy>
  <cp:revision>5</cp:revision>
  <cp:lastPrinted>2003-06-26T23:56:00Z</cp:lastPrinted>
  <dcterms:created xsi:type="dcterms:W3CDTF">2018-07-30T21:24:00Z</dcterms:created>
  <dcterms:modified xsi:type="dcterms:W3CDTF">2018-09-25T20:55:00Z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